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523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276"/>
        <w:gridCol w:w="8247"/>
      </w:tblGrid>
      <w:tr w:rsidR="00476D6B" w:rsidRPr="00BB5DF2" w:rsidTr="00D46624">
        <w:trPr>
          <w:cantSplit/>
          <w:trHeight w:val="277"/>
        </w:trPr>
        <w:tc>
          <w:tcPr>
            <w:tcW w:w="1276" w:type="dxa"/>
            <w:vMerge w:val="restart"/>
          </w:tcPr>
          <w:p w:rsidR="00476D6B" w:rsidRPr="00BB5DF2" w:rsidRDefault="00476D6B" w:rsidP="00D46624">
            <w:pPr>
              <w:spacing w:line="240" w:lineRule="auto"/>
              <w:jc w:val="center"/>
              <w:rPr>
                <w:i/>
              </w:rPr>
            </w:pPr>
            <w:bookmarkStart w:id="0" w:name="_GoBack"/>
            <w:bookmarkStart w:id="1" w:name="_Toc119910692"/>
            <w:bookmarkEnd w:id="0"/>
            <w:r>
              <w:rPr>
                <w:i/>
                <w:noProof/>
                <w:lang w:eastAsia="ru-RU"/>
              </w:rPr>
              <w:drawing>
                <wp:inline distT="0" distB="0" distL="0" distR="0">
                  <wp:extent cx="580232" cy="819150"/>
                  <wp:effectExtent l="19050" t="0" r="0" b="0"/>
                  <wp:docPr id="2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232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7" w:type="dxa"/>
            <w:vAlign w:val="center"/>
          </w:tcPr>
          <w:p w:rsidR="00476D6B" w:rsidRPr="0085481C" w:rsidRDefault="00476D6B" w:rsidP="00D46624">
            <w:pPr>
              <w:spacing w:after="0" w:line="240" w:lineRule="auto"/>
              <w:jc w:val="center"/>
              <w:rPr>
                <w:sz w:val="18"/>
              </w:rPr>
            </w:pPr>
            <w:r w:rsidRPr="0085481C">
              <w:rPr>
                <w:sz w:val="18"/>
              </w:rPr>
              <w:t>МИНОБРНАУКИ РОССИИ</w:t>
            </w:r>
          </w:p>
          <w:p w:rsidR="00476D6B" w:rsidRPr="0085481C" w:rsidRDefault="00476D6B" w:rsidP="00D46624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85481C"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476D6B" w:rsidRPr="0085481C" w:rsidRDefault="00476D6B" w:rsidP="00D46624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85481C">
              <w:rPr>
                <w:sz w:val="18"/>
                <w:szCs w:val="20"/>
              </w:rPr>
              <w:t>высшего образования</w:t>
            </w:r>
          </w:p>
          <w:p w:rsidR="00476D6B" w:rsidRPr="0085481C" w:rsidRDefault="00476D6B" w:rsidP="00D46624">
            <w:pPr>
              <w:spacing w:after="0" w:line="240" w:lineRule="auto"/>
              <w:jc w:val="center"/>
              <w:rPr>
                <w:b/>
                <w:sz w:val="18"/>
                <w:szCs w:val="20"/>
              </w:rPr>
            </w:pPr>
            <w:r w:rsidRPr="0085481C"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476D6B" w:rsidRPr="00E7223C" w:rsidRDefault="00476D6B" w:rsidP="00D46624">
            <w:pPr>
              <w:spacing w:after="0" w:line="240" w:lineRule="auto"/>
              <w:jc w:val="center"/>
              <w:rPr>
                <w:b/>
              </w:rPr>
            </w:pPr>
            <w:r w:rsidRPr="0085481C"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476D6B" w:rsidRPr="00BB5DF2" w:rsidTr="00D46624">
        <w:trPr>
          <w:cantSplit/>
          <w:trHeight w:val="276"/>
        </w:trPr>
        <w:tc>
          <w:tcPr>
            <w:tcW w:w="1276" w:type="dxa"/>
            <w:vMerge/>
          </w:tcPr>
          <w:p w:rsidR="00476D6B" w:rsidRPr="00BB5DF2" w:rsidRDefault="00476D6B" w:rsidP="00D46624">
            <w:pPr>
              <w:spacing w:line="240" w:lineRule="auto"/>
              <w:jc w:val="center"/>
              <w:rPr>
                <w:i/>
                <w:noProof/>
              </w:rPr>
            </w:pPr>
          </w:p>
        </w:tc>
        <w:tc>
          <w:tcPr>
            <w:tcW w:w="8247" w:type="dxa"/>
            <w:vAlign w:val="center"/>
          </w:tcPr>
          <w:p w:rsidR="00476D6B" w:rsidRPr="00BB5DF2" w:rsidRDefault="00476D6B" w:rsidP="00D46624">
            <w:pPr>
              <w:spacing w:after="0" w:line="240" w:lineRule="auto"/>
              <w:jc w:val="center"/>
              <w:rPr>
                <w:szCs w:val="21"/>
              </w:rPr>
            </w:pPr>
            <w:r w:rsidRPr="00CB3CC9">
              <w:rPr>
                <w:sz w:val="24"/>
                <w:szCs w:val="21"/>
              </w:rPr>
              <w:t>БГТУ</w:t>
            </w:r>
            <w:proofErr w:type="gramStart"/>
            <w:r w:rsidRPr="00CB3CC9">
              <w:rPr>
                <w:sz w:val="24"/>
                <w:szCs w:val="21"/>
              </w:rPr>
              <w:t>.С</w:t>
            </w:r>
            <w:proofErr w:type="gramEnd"/>
            <w:r w:rsidRPr="00CB3CC9">
              <w:rPr>
                <w:sz w:val="24"/>
                <w:szCs w:val="21"/>
              </w:rPr>
              <w:t>МК-Ф-4.2-К5-0</w:t>
            </w:r>
            <w:r>
              <w:rPr>
                <w:sz w:val="24"/>
                <w:szCs w:val="21"/>
              </w:rPr>
              <w:t>2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667"/>
        <w:gridCol w:w="262"/>
        <w:gridCol w:w="830"/>
        <w:gridCol w:w="278"/>
        <w:gridCol w:w="6534"/>
      </w:tblGrid>
      <w:tr w:rsidR="00476D6B" w:rsidTr="00D46624">
        <w:trPr>
          <w:trHeight w:val="371"/>
        </w:trPr>
        <w:tc>
          <w:tcPr>
            <w:tcW w:w="1685" w:type="dxa"/>
            <w:vAlign w:val="bottom"/>
          </w:tcPr>
          <w:p w:rsidR="00476D6B" w:rsidRPr="00CB3CC9" w:rsidRDefault="00476D6B" w:rsidP="00D46624">
            <w:pPr>
              <w:spacing w:line="240" w:lineRule="auto"/>
              <w:rPr>
                <w:sz w:val="24"/>
              </w:rPr>
            </w:pPr>
          </w:p>
          <w:p w:rsidR="00476D6B" w:rsidRPr="00CB3CC9" w:rsidRDefault="00476D6B" w:rsidP="00D46624">
            <w:pPr>
              <w:spacing w:line="240" w:lineRule="auto"/>
              <w:rPr>
                <w:sz w:val="24"/>
              </w:rPr>
            </w:pPr>
            <w:r w:rsidRPr="00CB3CC9">
              <w:rPr>
                <w:sz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476D6B" w:rsidRPr="0085481C" w:rsidRDefault="00476D6B" w:rsidP="00D46624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  <w:jc w:val="center"/>
            </w:pPr>
            <w:r>
              <w:t>Е</w:t>
            </w:r>
          </w:p>
        </w:tc>
        <w:tc>
          <w:tcPr>
            <w:tcW w:w="283" w:type="dxa"/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476D6B" w:rsidRPr="006E30A8" w:rsidRDefault="00476D6B" w:rsidP="00D46624">
            <w:pPr>
              <w:spacing w:line="240" w:lineRule="auto"/>
              <w:rPr>
                <w:szCs w:val="28"/>
              </w:rPr>
            </w:pPr>
            <w:r w:rsidRPr="006E30A8">
              <w:rPr>
                <w:color w:val="000000"/>
                <w:szCs w:val="28"/>
                <w:shd w:val="clear" w:color="auto" w:fill="FFFFFF"/>
              </w:rPr>
              <w:t>Оружие и системы вооружения</w:t>
            </w:r>
          </w:p>
        </w:tc>
      </w:tr>
      <w:tr w:rsidR="00476D6B" w:rsidRPr="0085481C" w:rsidTr="00D46624">
        <w:trPr>
          <w:trHeight w:val="130"/>
        </w:trPr>
        <w:tc>
          <w:tcPr>
            <w:tcW w:w="1685" w:type="dxa"/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:rsidR="00476D6B" w:rsidRPr="0085481C" w:rsidRDefault="00476D6B" w:rsidP="00D46624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наименование</w:t>
            </w:r>
          </w:p>
        </w:tc>
      </w:tr>
      <w:tr w:rsidR="00476D6B" w:rsidTr="00D46624">
        <w:trPr>
          <w:trHeight w:val="143"/>
        </w:trPr>
        <w:tc>
          <w:tcPr>
            <w:tcW w:w="1685" w:type="dxa"/>
            <w:vAlign w:val="bottom"/>
          </w:tcPr>
          <w:p w:rsidR="00476D6B" w:rsidRPr="00CB3CC9" w:rsidRDefault="00476D6B" w:rsidP="00D46624">
            <w:pPr>
              <w:spacing w:line="240" w:lineRule="auto"/>
              <w:rPr>
                <w:sz w:val="24"/>
              </w:rPr>
            </w:pPr>
            <w:r w:rsidRPr="00CB3CC9">
              <w:rPr>
                <w:sz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476D6B" w:rsidRPr="0085481C" w:rsidRDefault="00476D6B" w:rsidP="00D46624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  <w:jc w:val="center"/>
            </w:pPr>
            <w:r>
              <w:t>Е</w:t>
            </w:r>
            <w:proofErr w:type="gramStart"/>
            <w:r>
              <w:t>7</w:t>
            </w:r>
            <w:proofErr w:type="gramEnd"/>
          </w:p>
        </w:tc>
        <w:tc>
          <w:tcPr>
            <w:tcW w:w="283" w:type="dxa"/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476D6B" w:rsidRPr="006E30A8" w:rsidRDefault="00476D6B" w:rsidP="00D46624">
            <w:pPr>
              <w:spacing w:line="240" w:lineRule="auto"/>
            </w:pPr>
            <w:r w:rsidRPr="006E30A8">
              <w:rPr>
                <w:color w:val="000000"/>
                <w:shd w:val="clear" w:color="auto" w:fill="FFFFFF"/>
              </w:rPr>
              <w:t>Механика деформируемого твердого тела</w:t>
            </w:r>
          </w:p>
        </w:tc>
      </w:tr>
      <w:tr w:rsidR="00476D6B" w:rsidRPr="0085481C" w:rsidTr="00D46624">
        <w:trPr>
          <w:trHeight w:val="146"/>
        </w:trPr>
        <w:tc>
          <w:tcPr>
            <w:tcW w:w="1685" w:type="dxa"/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:rsidR="00476D6B" w:rsidRPr="0085481C" w:rsidRDefault="00476D6B" w:rsidP="00D46624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наименование</w:t>
            </w:r>
          </w:p>
        </w:tc>
      </w:tr>
      <w:tr w:rsidR="00476D6B" w:rsidTr="00D46624">
        <w:trPr>
          <w:trHeight w:val="149"/>
        </w:trPr>
        <w:tc>
          <w:tcPr>
            <w:tcW w:w="1685" w:type="dxa"/>
            <w:vAlign w:val="bottom"/>
          </w:tcPr>
          <w:p w:rsidR="00476D6B" w:rsidRPr="00CB3CC9" w:rsidRDefault="00476D6B" w:rsidP="00D46624">
            <w:pPr>
              <w:spacing w:line="240" w:lineRule="auto"/>
              <w:rPr>
                <w:sz w:val="24"/>
              </w:rPr>
            </w:pPr>
            <w:r w:rsidRPr="00CB3CC9">
              <w:rPr>
                <w:sz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476D6B" w:rsidRPr="0085481C" w:rsidRDefault="00476D6B" w:rsidP="00D46624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476D6B" w:rsidRPr="0085481C" w:rsidRDefault="00476D6B" w:rsidP="00D46624">
            <w:pPr>
              <w:spacing w:line="240" w:lineRule="auto"/>
            </w:pPr>
            <w:r>
              <w:t>Математические методы в механике</w:t>
            </w:r>
          </w:p>
        </w:tc>
      </w:tr>
    </w:tbl>
    <w:p w:rsidR="00476D6B" w:rsidRPr="00A856A0" w:rsidRDefault="00476D6B" w:rsidP="00476D6B">
      <w:pPr>
        <w:spacing w:line="240" w:lineRule="auto"/>
        <w:rPr>
          <w:sz w:val="24"/>
          <w:szCs w:val="24"/>
        </w:rPr>
      </w:pPr>
    </w:p>
    <w:p w:rsidR="00476D6B" w:rsidRPr="00A856A0" w:rsidRDefault="00476D6B" w:rsidP="00476D6B">
      <w:pPr>
        <w:spacing w:line="240" w:lineRule="auto"/>
        <w:jc w:val="center"/>
        <w:rPr>
          <w:sz w:val="24"/>
          <w:szCs w:val="24"/>
        </w:rPr>
      </w:pPr>
    </w:p>
    <w:p w:rsidR="00476D6B" w:rsidRPr="00A856A0" w:rsidRDefault="00476D6B" w:rsidP="00476D6B">
      <w:pPr>
        <w:spacing w:line="240" w:lineRule="auto"/>
        <w:jc w:val="center"/>
        <w:rPr>
          <w:sz w:val="24"/>
          <w:szCs w:val="24"/>
        </w:rPr>
      </w:pPr>
    </w:p>
    <w:p w:rsidR="00476D6B" w:rsidRPr="00A856A0" w:rsidRDefault="00476D6B" w:rsidP="00476D6B">
      <w:pPr>
        <w:spacing w:line="240" w:lineRule="auto"/>
        <w:jc w:val="center"/>
        <w:rPr>
          <w:sz w:val="24"/>
          <w:szCs w:val="24"/>
        </w:rPr>
      </w:pPr>
    </w:p>
    <w:p w:rsidR="00476D6B" w:rsidRPr="007B0304" w:rsidRDefault="00476D6B" w:rsidP="00476D6B">
      <w:pPr>
        <w:spacing w:line="240" w:lineRule="auto"/>
        <w:jc w:val="center"/>
        <w:rPr>
          <w:sz w:val="40"/>
        </w:rPr>
      </w:pPr>
      <w:r w:rsidRPr="007B0304">
        <w:rPr>
          <w:sz w:val="40"/>
        </w:rPr>
        <w:t>КУРСОВ</w:t>
      </w:r>
      <w:r>
        <w:rPr>
          <w:sz w:val="40"/>
        </w:rPr>
        <w:t>ОЙ ПРОЕКТ</w:t>
      </w:r>
    </w:p>
    <w:p w:rsidR="00476D6B" w:rsidRPr="007B0304" w:rsidRDefault="00476D6B" w:rsidP="00476D6B">
      <w:pPr>
        <w:spacing w:line="240" w:lineRule="auto"/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3"/>
        <w:tblW w:w="0" w:type="auto"/>
        <w:tblLook w:val="04A0"/>
      </w:tblPr>
      <w:tblGrid>
        <w:gridCol w:w="9571"/>
      </w:tblGrid>
      <w:tr w:rsidR="00476D6B" w:rsidTr="00476D6B"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76D6B" w:rsidRDefault="00476D6B" w:rsidP="00D46624">
            <w:pPr>
              <w:spacing w:line="240" w:lineRule="auto"/>
              <w:jc w:val="center"/>
              <w:rPr>
                <w:sz w:val="40"/>
              </w:rPr>
            </w:pPr>
            <w:r>
              <w:rPr>
                <w:sz w:val="40"/>
              </w:rPr>
              <w:t>Структурный и модальный анализ вала</w:t>
            </w:r>
          </w:p>
        </w:tc>
      </w:tr>
    </w:tbl>
    <w:p w:rsidR="00476D6B" w:rsidRPr="007B0304" w:rsidRDefault="00476D6B" w:rsidP="00476D6B">
      <w:pPr>
        <w:spacing w:line="240" w:lineRule="auto"/>
        <w:rPr>
          <w:sz w:val="32"/>
          <w:szCs w:val="28"/>
        </w:rPr>
      </w:pPr>
    </w:p>
    <w:tbl>
      <w:tblPr>
        <w:tblStyle w:val="a3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96"/>
        <w:gridCol w:w="853"/>
        <w:gridCol w:w="388"/>
        <w:gridCol w:w="965"/>
        <w:gridCol w:w="236"/>
        <w:gridCol w:w="1404"/>
      </w:tblGrid>
      <w:tr w:rsidR="00476D6B" w:rsidTr="00D46624">
        <w:trPr>
          <w:trHeight w:val="292"/>
        </w:trPr>
        <w:tc>
          <w:tcPr>
            <w:tcW w:w="3402" w:type="dxa"/>
            <w:gridSpan w:val="4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  <w:r>
              <w:t xml:space="preserve">Выполнил студент группы                   </w:t>
            </w:r>
            <w:r w:rsidRPr="00513297">
              <w:rPr>
                <w:u w:val="single"/>
              </w:rPr>
              <w:t>Е7М41</w:t>
            </w:r>
            <w:r>
              <w:t xml:space="preserve">                          </w:t>
            </w:r>
          </w:p>
        </w:tc>
        <w:tc>
          <w:tcPr>
            <w:tcW w:w="236" w:type="dxa"/>
          </w:tcPr>
          <w:p w:rsidR="00476D6B" w:rsidRPr="007B0304" w:rsidRDefault="00476D6B" w:rsidP="00D46624">
            <w:pPr>
              <w:tabs>
                <w:tab w:val="left" w:pos="5670"/>
              </w:tabs>
              <w:spacing w:line="240" w:lineRule="auto"/>
              <w:rPr>
                <w:sz w:val="18"/>
              </w:rPr>
            </w:pPr>
          </w:p>
        </w:tc>
        <w:tc>
          <w:tcPr>
            <w:tcW w:w="1404" w:type="dxa"/>
            <w:tcBorders>
              <w:bottom w:val="single" w:sz="4" w:space="0" w:color="auto"/>
            </w:tcBorders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  <w:ind w:left="-344" w:firstLine="344"/>
              <w:jc w:val="center"/>
            </w:pPr>
          </w:p>
        </w:tc>
      </w:tr>
      <w:tr w:rsidR="00476D6B" w:rsidTr="00D46624">
        <w:trPr>
          <w:trHeight w:val="349"/>
        </w:trPr>
        <w:tc>
          <w:tcPr>
            <w:tcW w:w="5042" w:type="dxa"/>
            <w:gridSpan w:val="6"/>
            <w:tcBorders>
              <w:bottom w:val="single" w:sz="4" w:space="0" w:color="auto"/>
            </w:tcBorders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  <w:jc w:val="center"/>
            </w:pPr>
            <w:proofErr w:type="spellStart"/>
            <w:r>
              <w:t>Трелин</w:t>
            </w:r>
            <w:proofErr w:type="spellEnd"/>
            <w:r>
              <w:t xml:space="preserve"> А.М.</w:t>
            </w:r>
          </w:p>
        </w:tc>
      </w:tr>
      <w:tr w:rsidR="00476D6B" w:rsidTr="00D46624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</w:tcBorders>
          </w:tcPr>
          <w:p w:rsidR="00476D6B" w:rsidRPr="007B0304" w:rsidRDefault="00476D6B" w:rsidP="00D46624">
            <w:pPr>
              <w:tabs>
                <w:tab w:val="left" w:pos="5670"/>
              </w:tabs>
              <w:spacing w:line="240" w:lineRule="auto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Фамилия И.О.</w:t>
            </w:r>
          </w:p>
        </w:tc>
      </w:tr>
      <w:tr w:rsidR="00476D6B" w:rsidTr="00D46624">
        <w:trPr>
          <w:trHeight w:val="308"/>
        </w:trPr>
        <w:tc>
          <w:tcPr>
            <w:tcW w:w="5042" w:type="dxa"/>
            <w:gridSpan w:val="6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  <w:jc w:val="right"/>
            </w:pPr>
            <w:r w:rsidRPr="004E0886">
              <w:rPr>
                <w:b/>
              </w:rPr>
              <w:t>РУКОВОДИТЕЛЬ</w:t>
            </w:r>
          </w:p>
        </w:tc>
      </w:tr>
      <w:tr w:rsidR="00476D6B" w:rsidTr="00D46624">
        <w:trPr>
          <w:trHeight w:val="292"/>
        </w:trPr>
        <w:tc>
          <w:tcPr>
            <w:tcW w:w="2049" w:type="dxa"/>
            <w:gridSpan w:val="2"/>
            <w:tcBorders>
              <w:bottom w:val="single" w:sz="4" w:space="0" w:color="auto"/>
            </w:tcBorders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  <w:jc w:val="center"/>
            </w:pPr>
            <w:r>
              <w:t>Павлов А.С.</w:t>
            </w:r>
          </w:p>
        </w:tc>
        <w:tc>
          <w:tcPr>
            <w:tcW w:w="388" w:type="dxa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</w:p>
        </w:tc>
        <w:tc>
          <w:tcPr>
            <w:tcW w:w="2605" w:type="dxa"/>
            <w:gridSpan w:val="3"/>
            <w:tcBorders>
              <w:bottom w:val="single" w:sz="4" w:space="0" w:color="auto"/>
            </w:tcBorders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</w:p>
        </w:tc>
      </w:tr>
      <w:tr w:rsidR="00476D6B" w:rsidRPr="007B0304" w:rsidTr="00D46624">
        <w:trPr>
          <w:trHeight w:val="292"/>
        </w:trPr>
        <w:tc>
          <w:tcPr>
            <w:tcW w:w="5042" w:type="dxa"/>
            <w:gridSpan w:val="6"/>
          </w:tcPr>
          <w:p w:rsidR="00476D6B" w:rsidRPr="007B0304" w:rsidRDefault="00476D6B" w:rsidP="00D46624">
            <w:pPr>
              <w:tabs>
                <w:tab w:val="left" w:pos="5670"/>
              </w:tabs>
              <w:spacing w:line="240" w:lineRule="auto"/>
              <w:rPr>
                <w:vertAlign w:val="superscript"/>
              </w:rPr>
            </w:pPr>
            <w:r>
              <w:rPr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476D6B" w:rsidTr="00D46624">
        <w:trPr>
          <w:trHeight w:val="292"/>
        </w:trPr>
        <w:tc>
          <w:tcPr>
            <w:tcW w:w="1196" w:type="dxa"/>
            <w:vAlign w:val="bottom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  <w:r>
              <w:t xml:space="preserve">Оценка </w:t>
            </w:r>
          </w:p>
        </w:tc>
        <w:tc>
          <w:tcPr>
            <w:tcW w:w="2442" w:type="dxa"/>
            <w:gridSpan w:val="4"/>
            <w:tcBorders>
              <w:bottom w:val="single" w:sz="4" w:space="0" w:color="auto"/>
            </w:tcBorders>
            <w:vAlign w:val="bottom"/>
          </w:tcPr>
          <w:p w:rsidR="00476D6B" w:rsidRPr="007B0304" w:rsidRDefault="00476D6B" w:rsidP="00D46624">
            <w:pPr>
              <w:tabs>
                <w:tab w:val="left" w:pos="5670"/>
              </w:tabs>
              <w:spacing w:line="240" w:lineRule="auto"/>
              <w:rPr>
                <w:sz w:val="18"/>
              </w:rPr>
            </w:pPr>
          </w:p>
        </w:tc>
        <w:tc>
          <w:tcPr>
            <w:tcW w:w="1404" w:type="dxa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</w:p>
        </w:tc>
      </w:tr>
      <w:tr w:rsidR="00476D6B" w:rsidTr="00D46624">
        <w:trPr>
          <w:trHeight w:val="409"/>
        </w:trPr>
        <w:tc>
          <w:tcPr>
            <w:tcW w:w="1196" w:type="dxa"/>
            <w:vAlign w:val="bottom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  <w:r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476D6B" w:rsidRPr="007B0304" w:rsidRDefault="00476D6B" w:rsidP="00D46624">
            <w:pPr>
              <w:tabs>
                <w:tab w:val="left" w:pos="5670"/>
              </w:tabs>
              <w:spacing w:line="240" w:lineRule="auto"/>
              <w:rPr>
                <w:sz w:val="18"/>
              </w:rPr>
            </w:pPr>
          </w:p>
        </w:tc>
        <w:tc>
          <w:tcPr>
            <w:tcW w:w="1404" w:type="dxa"/>
            <w:vAlign w:val="bottom"/>
          </w:tcPr>
          <w:p w:rsidR="00476D6B" w:rsidRDefault="00476D6B" w:rsidP="00D46624">
            <w:pPr>
              <w:tabs>
                <w:tab w:val="left" w:pos="5670"/>
              </w:tabs>
              <w:spacing w:line="240" w:lineRule="auto"/>
            </w:pPr>
            <w:r>
              <w:t>2019г.</w:t>
            </w:r>
          </w:p>
        </w:tc>
      </w:tr>
    </w:tbl>
    <w:p w:rsidR="00476D6B" w:rsidRPr="007B0304" w:rsidRDefault="00476D6B" w:rsidP="00476D6B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476D6B" w:rsidRDefault="00476D6B" w:rsidP="00476D6B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476D6B" w:rsidRPr="007B0304" w:rsidRDefault="00476D6B" w:rsidP="00476D6B">
      <w:pPr>
        <w:spacing w:line="240" w:lineRule="auto"/>
        <w:jc w:val="center"/>
        <w:rPr>
          <w:szCs w:val="28"/>
        </w:rPr>
      </w:pPr>
      <w:r w:rsidRPr="007B0304">
        <w:rPr>
          <w:szCs w:val="28"/>
        </w:rPr>
        <w:t>САНКТ-ПЕТЕРБУРГ</w:t>
      </w:r>
    </w:p>
    <w:p w:rsidR="00476D6B" w:rsidRDefault="00476D6B" w:rsidP="00476D6B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2019 </w:t>
      </w:r>
      <w:r w:rsidRPr="007B0304">
        <w:rPr>
          <w:szCs w:val="28"/>
        </w:rPr>
        <w:t>г.</w:t>
      </w:r>
      <w:bookmarkEnd w:id="1"/>
    </w:p>
    <w:sdt>
      <w:sdtPr>
        <w:rPr>
          <w:rFonts w:ascii="Times New Roman" w:eastAsiaTheme="minorHAnsi" w:hAnsi="Times New Roman" w:cs="Times New Roman"/>
          <w:color w:val="000000" w:themeColor="text1"/>
          <w:sz w:val="28"/>
          <w:szCs w:val="28"/>
          <w:lang w:eastAsia="en-US"/>
        </w:rPr>
        <w:id w:val="9041648"/>
        <w:docPartObj>
          <w:docPartGallery w:val="Table of Contents"/>
          <w:docPartUnique/>
        </w:docPartObj>
      </w:sdtPr>
      <w:sdtContent>
        <w:p w:rsidR="00CC2C74" w:rsidRPr="00D51141" w:rsidRDefault="00D51141" w:rsidP="006E30A8">
          <w:pPr>
            <w:pStyle w:val="a4"/>
            <w:spacing w:line="240" w:lineRule="auto"/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</w:pPr>
          <w:r w:rsidRPr="00D51141">
            <w:rPr>
              <w:rFonts w:ascii="Times New Roman" w:hAnsi="Times New Roman" w:cs="Times New Roman"/>
              <w:b/>
              <w:color w:val="000000" w:themeColor="text1"/>
              <w:sz w:val="28"/>
              <w:szCs w:val="28"/>
            </w:rPr>
            <w:t>Содержание</w:t>
          </w:r>
        </w:p>
        <w:p w:rsidR="00D51141" w:rsidRDefault="00F224DD" w:rsidP="006E30A8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 w:rsidRPr="00D51141">
            <w:rPr>
              <w:rFonts w:cs="Times New Roman"/>
              <w:color w:val="000000" w:themeColor="text1"/>
              <w:szCs w:val="28"/>
            </w:rPr>
            <w:fldChar w:fldCharType="begin"/>
          </w:r>
          <w:r w:rsidR="00CC2C74" w:rsidRPr="00D51141">
            <w:rPr>
              <w:rFonts w:cs="Times New Roman"/>
              <w:color w:val="000000" w:themeColor="text1"/>
              <w:szCs w:val="28"/>
            </w:rPr>
            <w:instrText xml:space="preserve"> TOC \o "1-3" \h \z \u </w:instrText>
          </w:r>
          <w:r w:rsidRPr="00D51141">
            <w:rPr>
              <w:rFonts w:cs="Times New Roman"/>
              <w:color w:val="000000" w:themeColor="text1"/>
              <w:szCs w:val="28"/>
            </w:rPr>
            <w:fldChar w:fldCharType="separate"/>
          </w:r>
          <w:hyperlink w:anchor="_Toc535470019" w:history="1">
            <w:r w:rsidR="00D51141" w:rsidRPr="00283ADD">
              <w:rPr>
                <w:rStyle w:val="a5"/>
                <w:noProof/>
              </w:rPr>
              <w:t>ВВЕДЕНИЕ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 w:rsidP="006E30A8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0" w:history="1">
            <w:r w:rsidR="00D51141" w:rsidRPr="00283ADD">
              <w:rPr>
                <w:rStyle w:val="a5"/>
                <w:rFonts w:cs="Times New Roman"/>
                <w:b/>
                <w:noProof/>
              </w:rPr>
              <w:t>ОСНОВАНЯ ЧАСТЬ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1" w:history="1">
            <w:r w:rsidR="00D51141" w:rsidRPr="00283ADD">
              <w:rPr>
                <w:rStyle w:val="a5"/>
                <w:rFonts w:cs="Times New Roman"/>
                <w:noProof/>
              </w:rPr>
              <w:t>Постановка задачи и геометрическая модель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2" w:history="1">
            <w:r w:rsidR="00D51141" w:rsidRPr="00283ADD">
              <w:rPr>
                <w:rStyle w:val="a5"/>
                <w:rFonts w:cs="Times New Roman"/>
                <w:noProof/>
              </w:rPr>
              <w:t>Физико–механические характеристики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3" w:history="1">
            <w:r w:rsidR="00D51141" w:rsidRPr="00283ADD">
              <w:rPr>
                <w:rStyle w:val="a5"/>
                <w:rFonts w:cs="Times New Roman"/>
                <w:noProof/>
              </w:rPr>
              <w:t>Конечно-элементная сетка геометрии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4" w:history="1">
            <w:r w:rsidR="00D51141" w:rsidRPr="00283ADD">
              <w:rPr>
                <w:rStyle w:val="a5"/>
                <w:rFonts w:cs="Times New Roman"/>
                <w:noProof/>
              </w:rPr>
              <w:t>Граничные условия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5" w:history="1">
            <w:r w:rsidR="00D51141" w:rsidRPr="00283ADD">
              <w:rPr>
                <w:rStyle w:val="a5"/>
                <w:rFonts w:cs="Times New Roman"/>
                <w:noProof/>
              </w:rPr>
              <w:t>Структурный анализ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31"/>
            <w:tabs>
              <w:tab w:val="right" w:leader="dot" w:pos="9345"/>
            </w:tabs>
            <w:rPr>
              <w:noProof/>
            </w:rPr>
          </w:pPr>
          <w:hyperlink w:anchor="_Toc535470026" w:history="1">
            <w:r w:rsidR="00D51141" w:rsidRPr="00283ADD">
              <w:rPr>
                <w:rStyle w:val="a5"/>
                <w:rFonts w:cs="Times New Roman"/>
                <w:noProof/>
              </w:rPr>
              <w:t>Нагрузка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31"/>
            <w:tabs>
              <w:tab w:val="right" w:leader="dot" w:pos="9345"/>
            </w:tabs>
            <w:rPr>
              <w:noProof/>
            </w:rPr>
          </w:pPr>
          <w:hyperlink w:anchor="_Toc535470027" w:history="1">
            <w:r w:rsidR="00D51141" w:rsidRPr="00283ADD">
              <w:rPr>
                <w:rStyle w:val="a5"/>
                <w:rFonts w:cs="Times New Roman"/>
                <w:noProof/>
              </w:rPr>
              <w:t>Эквивалентные напряжения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31"/>
            <w:tabs>
              <w:tab w:val="right" w:leader="dot" w:pos="9345"/>
            </w:tabs>
            <w:rPr>
              <w:noProof/>
            </w:rPr>
          </w:pPr>
          <w:hyperlink w:anchor="_Toc535470028" w:history="1">
            <w:r w:rsidR="00D51141" w:rsidRPr="00283ADD">
              <w:rPr>
                <w:rStyle w:val="a5"/>
                <w:rFonts w:cs="Times New Roman"/>
                <w:noProof/>
              </w:rPr>
              <w:t>Тангенциальные напряжения в опасном сечение вала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29" w:history="1">
            <w:r w:rsidR="00D51141" w:rsidRPr="00283ADD">
              <w:rPr>
                <w:rStyle w:val="a5"/>
                <w:rFonts w:cs="Times New Roman"/>
                <w:noProof/>
              </w:rPr>
              <w:t>Модальный анализ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 w:rsidP="006E30A8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30" w:history="1">
            <w:r w:rsidR="00D51141" w:rsidRPr="00283ADD">
              <w:rPr>
                <w:rStyle w:val="a5"/>
                <w:b/>
                <w:noProof/>
              </w:rPr>
              <w:t>ВЫВОД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51141" w:rsidRDefault="00F224DD" w:rsidP="006E30A8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5470031" w:history="1">
            <w:r w:rsidR="00D51141" w:rsidRPr="00283ADD">
              <w:rPr>
                <w:rStyle w:val="a5"/>
                <w:rFonts w:cs="Times New Roman"/>
                <w:b/>
                <w:noProof/>
                <w:shd w:val="clear" w:color="auto" w:fill="F8F9FA"/>
              </w:rPr>
              <w:t>Список использованных источников</w:t>
            </w:r>
            <w:r w:rsidR="00D5114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51141">
              <w:rPr>
                <w:noProof/>
                <w:webHidden/>
              </w:rPr>
              <w:instrText xml:space="preserve"> PAGEREF _Toc535470031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51141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C2C74" w:rsidRDefault="00F224DD">
          <w:r w:rsidRPr="00D51141">
            <w:rPr>
              <w:rFonts w:cs="Times New Roman"/>
              <w:color w:val="000000" w:themeColor="text1"/>
              <w:szCs w:val="28"/>
            </w:rPr>
            <w:fldChar w:fldCharType="end"/>
          </w:r>
        </w:p>
      </w:sdtContent>
    </w:sdt>
    <w:p w:rsidR="00476D6B" w:rsidRDefault="00476D6B"/>
    <w:p w:rsidR="00476D6B" w:rsidRDefault="00476D6B">
      <w:pPr>
        <w:spacing w:after="200" w:line="276" w:lineRule="auto"/>
        <w:jc w:val="left"/>
      </w:pPr>
      <w:r>
        <w:br w:type="page"/>
      </w:r>
    </w:p>
    <w:p w:rsidR="00476D6B" w:rsidRPr="008421AE" w:rsidRDefault="00476D6B" w:rsidP="00476D6B">
      <w:pPr>
        <w:suppressAutoHyphens/>
        <w:jc w:val="center"/>
        <w:rPr>
          <w:rFonts w:cs="Times New Roman"/>
          <w:b/>
          <w:bCs/>
          <w:color w:val="000000" w:themeColor="text1"/>
          <w:szCs w:val="28"/>
        </w:rPr>
      </w:pPr>
      <w:r w:rsidRPr="008421AE">
        <w:rPr>
          <w:rFonts w:cs="Times New Roman"/>
          <w:b/>
          <w:bCs/>
          <w:color w:val="000000" w:themeColor="text1"/>
          <w:szCs w:val="28"/>
        </w:rPr>
        <w:lastRenderedPageBreak/>
        <w:t>РЕФЕРАТ</w:t>
      </w:r>
    </w:p>
    <w:p w:rsidR="00476D6B" w:rsidRDefault="00476D6B" w:rsidP="00476D6B">
      <w:pPr>
        <w:suppressAutoHyphens/>
        <w:ind w:firstLine="539"/>
        <w:rPr>
          <w:rFonts w:cs="Times New Roman"/>
          <w:bCs/>
          <w:color w:val="000000" w:themeColor="text1"/>
          <w:szCs w:val="28"/>
        </w:rPr>
      </w:pPr>
      <w:r>
        <w:rPr>
          <w:rFonts w:cs="Times New Roman"/>
          <w:bCs/>
          <w:color w:val="000000" w:themeColor="text1"/>
          <w:szCs w:val="28"/>
        </w:rPr>
        <w:t>Курсовой проект</w:t>
      </w:r>
      <w:r w:rsidRPr="008421AE">
        <w:rPr>
          <w:rFonts w:cs="Times New Roman"/>
          <w:bCs/>
          <w:color w:val="000000" w:themeColor="text1"/>
          <w:szCs w:val="28"/>
        </w:rPr>
        <w:t xml:space="preserve">: </w:t>
      </w:r>
      <w:r w:rsidR="00887600">
        <w:rPr>
          <w:rFonts w:cs="Times New Roman"/>
          <w:bCs/>
          <w:color w:val="000000" w:themeColor="text1"/>
          <w:szCs w:val="28"/>
        </w:rPr>
        <w:t>14</w:t>
      </w:r>
      <w:r w:rsidRPr="008421AE">
        <w:rPr>
          <w:rFonts w:cs="Times New Roman"/>
          <w:bCs/>
          <w:color w:val="000000" w:themeColor="text1"/>
          <w:szCs w:val="28"/>
        </w:rPr>
        <w:t xml:space="preserve"> </w:t>
      </w:r>
      <w:r>
        <w:rPr>
          <w:rFonts w:cs="Times New Roman"/>
          <w:bCs/>
          <w:color w:val="000000" w:themeColor="text1"/>
          <w:szCs w:val="28"/>
        </w:rPr>
        <w:t xml:space="preserve">с., </w:t>
      </w:r>
      <w:r w:rsidR="00897BF8">
        <w:rPr>
          <w:rFonts w:cs="Times New Roman"/>
          <w:bCs/>
          <w:color w:val="000000" w:themeColor="text1"/>
          <w:szCs w:val="28"/>
        </w:rPr>
        <w:t>10</w:t>
      </w:r>
      <w:r w:rsidRPr="008421AE">
        <w:rPr>
          <w:rFonts w:cs="Times New Roman"/>
          <w:bCs/>
          <w:color w:val="000000" w:themeColor="text1"/>
          <w:szCs w:val="28"/>
        </w:rPr>
        <w:t xml:space="preserve"> рис., </w:t>
      </w:r>
      <w:r w:rsidR="00897BF8">
        <w:rPr>
          <w:rFonts w:cs="Times New Roman"/>
          <w:bCs/>
          <w:color w:val="000000" w:themeColor="text1"/>
          <w:szCs w:val="28"/>
        </w:rPr>
        <w:t>2 табл., 3</w:t>
      </w:r>
      <w:r w:rsidRPr="008421AE">
        <w:rPr>
          <w:rFonts w:cs="Times New Roman"/>
          <w:bCs/>
          <w:color w:val="000000" w:themeColor="text1"/>
          <w:szCs w:val="28"/>
        </w:rPr>
        <w:t xml:space="preserve"> источника.</w:t>
      </w:r>
    </w:p>
    <w:p w:rsidR="00476D6B" w:rsidRPr="008421AE" w:rsidRDefault="00476D6B" w:rsidP="00476D6B">
      <w:pPr>
        <w:suppressAutoHyphens/>
        <w:ind w:firstLine="539"/>
        <w:rPr>
          <w:rFonts w:cs="Times New Roman"/>
          <w:bCs/>
          <w:color w:val="000000" w:themeColor="text1"/>
          <w:szCs w:val="28"/>
        </w:rPr>
      </w:pPr>
      <w:r>
        <w:rPr>
          <w:rFonts w:cs="Times New Roman"/>
          <w:bCs/>
          <w:color w:val="000000" w:themeColor="text1"/>
          <w:szCs w:val="28"/>
        </w:rPr>
        <w:t>АНАЛИЗ, СТРУКТУРНЫЙ, МОДАЛЬНЫЙ, ВАЛ</w:t>
      </w:r>
      <w:r w:rsidR="00897BF8">
        <w:rPr>
          <w:rFonts w:cs="Times New Roman"/>
          <w:bCs/>
          <w:color w:val="000000" w:themeColor="text1"/>
          <w:szCs w:val="28"/>
        </w:rPr>
        <w:t>, МЕТОД КОНЕЧНЫХ ЭЛЕМЕНТОВ.</w:t>
      </w:r>
    </w:p>
    <w:p w:rsidR="00476D6B" w:rsidRPr="008421AE" w:rsidRDefault="00476D6B" w:rsidP="002666FB">
      <w:pPr>
        <w:suppressAutoHyphens/>
        <w:ind w:firstLine="539"/>
        <w:rPr>
          <w:rFonts w:cs="Times New Roman"/>
          <w:bCs/>
          <w:color w:val="000000" w:themeColor="text1"/>
          <w:szCs w:val="28"/>
        </w:rPr>
      </w:pPr>
      <w:r w:rsidRPr="008421AE">
        <w:rPr>
          <w:rFonts w:cs="Times New Roman"/>
          <w:bCs/>
          <w:color w:val="000000" w:themeColor="text1"/>
          <w:szCs w:val="28"/>
        </w:rPr>
        <w:t>В процессе работы выполнены следующие этапы:</w:t>
      </w:r>
    </w:p>
    <w:p w:rsidR="002666FB" w:rsidRPr="004216D0" w:rsidRDefault="002666FB" w:rsidP="002666FB">
      <w:pPr>
        <w:numPr>
          <w:ilvl w:val="0"/>
          <w:numId w:val="1"/>
        </w:numPr>
        <w:suppressAutoHyphens/>
        <w:spacing w:after="0"/>
        <w:ind w:left="0" w:firstLine="539"/>
        <w:rPr>
          <w:rFonts w:cs="Times New Roman"/>
          <w:bCs/>
          <w:color w:val="000000" w:themeColor="text1"/>
          <w:szCs w:val="28"/>
        </w:rPr>
      </w:pPr>
      <w:r>
        <w:rPr>
          <w:rFonts w:cs="Times New Roman"/>
          <w:bCs/>
          <w:color w:val="000000" w:themeColor="text1"/>
          <w:szCs w:val="28"/>
        </w:rPr>
        <w:t>Постановка задачи</w:t>
      </w:r>
      <w:r w:rsidRPr="004216D0">
        <w:rPr>
          <w:rFonts w:cs="Times New Roman"/>
          <w:bCs/>
          <w:color w:val="000000" w:themeColor="text1"/>
          <w:szCs w:val="28"/>
        </w:rPr>
        <w:t>;</w:t>
      </w:r>
    </w:p>
    <w:p w:rsidR="002666FB" w:rsidRPr="004216D0" w:rsidRDefault="002666FB" w:rsidP="002666FB">
      <w:pPr>
        <w:numPr>
          <w:ilvl w:val="0"/>
          <w:numId w:val="1"/>
        </w:numPr>
        <w:suppressAutoHyphens/>
        <w:spacing w:after="0"/>
        <w:ind w:left="0" w:firstLine="539"/>
        <w:rPr>
          <w:rFonts w:cs="Times New Roman"/>
          <w:bCs/>
          <w:color w:val="000000" w:themeColor="text1"/>
          <w:szCs w:val="28"/>
        </w:rPr>
      </w:pPr>
      <w:r>
        <w:rPr>
          <w:rFonts w:cs="Times New Roman"/>
          <w:bCs/>
          <w:color w:val="000000" w:themeColor="text1"/>
          <w:szCs w:val="28"/>
        </w:rPr>
        <w:t>Задание граничных условий</w:t>
      </w:r>
      <w:r w:rsidRPr="004216D0">
        <w:rPr>
          <w:rFonts w:cs="Times New Roman"/>
          <w:bCs/>
          <w:color w:val="000000" w:themeColor="text1"/>
          <w:szCs w:val="28"/>
        </w:rPr>
        <w:t>;</w:t>
      </w:r>
    </w:p>
    <w:p w:rsidR="00476D6B" w:rsidRPr="008421AE" w:rsidRDefault="00476D6B" w:rsidP="002666FB">
      <w:pPr>
        <w:numPr>
          <w:ilvl w:val="0"/>
          <w:numId w:val="1"/>
        </w:numPr>
        <w:suppressAutoHyphens/>
        <w:spacing w:after="0"/>
        <w:ind w:left="0" w:firstLine="539"/>
        <w:rPr>
          <w:rFonts w:cs="Times New Roman"/>
          <w:bCs/>
          <w:color w:val="000000" w:themeColor="text1"/>
          <w:szCs w:val="28"/>
        </w:rPr>
      </w:pPr>
      <w:r>
        <w:rPr>
          <w:rFonts w:cs="Times New Roman"/>
          <w:bCs/>
          <w:color w:val="000000" w:themeColor="text1"/>
          <w:szCs w:val="28"/>
        </w:rPr>
        <w:t>Выполнен структурный анализ</w:t>
      </w:r>
      <w:r w:rsidRPr="008421AE">
        <w:rPr>
          <w:rFonts w:cs="Times New Roman"/>
          <w:bCs/>
          <w:color w:val="000000" w:themeColor="text1"/>
          <w:szCs w:val="28"/>
        </w:rPr>
        <w:t>;</w:t>
      </w:r>
    </w:p>
    <w:p w:rsidR="00406B83" w:rsidRDefault="00476D6B" w:rsidP="00406B83">
      <w:pPr>
        <w:numPr>
          <w:ilvl w:val="0"/>
          <w:numId w:val="1"/>
        </w:numPr>
        <w:suppressAutoHyphens/>
        <w:spacing w:after="0"/>
        <w:ind w:left="0" w:firstLine="539"/>
        <w:rPr>
          <w:rFonts w:cs="Times New Roman"/>
          <w:bCs/>
          <w:color w:val="000000" w:themeColor="text1"/>
          <w:szCs w:val="28"/>
        </w:rPr>
      </w:pPr>
      <w:r>
        <w:rPr>
          <w:rFonts w:cs="Times New Roman"/>
          <w:bCs/>
          <w:color w:val="000000" w:themeColor="text1"/>
          <w:szCs w:val="28"/>
        </w:rPr>
        <w:t>Выполнен модальный анализ</w:t>
      </w:r>
      <w:r w:rsidR="002666FB">
        <w:rPr>
          <w:rFonts w:cs="Times New Roman"/>
          <w:bCs/>
          <w:color w:val="000000" w:themeColor="text1"/>
          <w:szCs w:val="28"/>
        </w:rPr>
        <w:t>.</w:t>
      </w:r>
      <w:bookmarkStart w:id="2" w:name="_Toc499621042"/>
      <w:bookmarkStart w:id="3" w:name="_Toc532908886"/>
    </w:p>
    <w:p w:rsidR="00406B83" w:rsidRDefault="00406B83">
      <w:pPr>
        <w:spacing w:after="200" w:line="276" w:lineRule="auto"/>
        <w:jc w:val="left"/>
        <w:rPr>
          <w:b/>
        </w:rPr>
      </w:pPr>
      <w:r>
        <w:rPr>
          <w:b/>
        </w:rPr>
        <w:br w:type="page"/>
      </w:r>
    </w:p>
    <w:p w:rsidR="002666FB" w:rsidRPr="00D706D9" w:rsidRDefault="002666FB" w:rsidP="00E02E9D">
      <w:pPr>
        <w:pStyle w:val="1"/>
        <w:spacing w:before="0" w:after="240"/>
        <w:jc w:val="left"/>
        <w:rPr>
          <w:rFonts w:cs="Times New Roman"/>
          <w:b/>
          <w:bCs/>
          <w:color w:val="000000" w:themeColor="text1"/>
          <w:szCs w:val="28"/>
        </w:rPr>
      </w:pPr>
      <w:bookmarkStart w:id="4" w:name="_Toc535470019"/>
      <w:r w:rsidRPr="00D706D9">
        <w:rPr>
          <w:b/>
        </w:rPr>
        <w:lastRenderedPageBreak/>
        <w:t>В</w:t>
      </w:r>
      <w:bookmarkEnd w:id="2"/>
      <w:r w:rsidRPr="00D706D9">
        <w:rPr>
          <w:b/>
        </w:rPr>
        <w:t>ВЕДЕНИЕ</w:t>
      </w:r>
      <w:bookmarkEnd w:id="3"/>
      <w:bookmarkEnd w:id="4"/>
    </w:p>
    <w:p w:rsidR="00346728" w:rsidRPr="00346728" w:rsidRDefault="00E02E9D" w:rsidP="00E02E9D">
      <w:pPr>
        <w:autoSpaceDE w:val="0"/>
        <w:autoSpaceDN w:val="0"/>
        <w:adjustRightInd w:val="0"/>
        <w:spacing w:after="0"/>
        <w:ind w:firstLine="709"/>
        <w:rPr>
          <w:rFonts w:cs="Times New Roman"/>
          <w:szCs w:val="20"/>
        </w:rPr>
      </w:pPr>
      <w:r w:rsidRPr="00E02E9D">
        <w:rPr>
          <w:rFonts w:cs="Times New Roman"/>
          <w:szCs w:val="20"/>
        </w:rPr>
        <w:t xml:space="preserve">Одним из основных элементов большинства машин являются валы различных конструкций, которые рассчитываются на статическую прочность, жесткость, сопротивление усталости и </w:t>
      </w:r>
      <w:proofErr w:type="spellStart"/>
      <w:r w:rsidRPr="00E02E9D">
        <w:rPr>
          <w:rFonts w:cs="Times New Roman"/>
          <w:szCs w:val="20"/>
        </w:rPr>
        <w:t>виброустойчивость</w:t>
      </w:r>
      <w:proofErr w:type="spellEnd"/>
      <w:r w:rsidRPr="00E02E9D">
        <w:rPr>
          <w:rFonts w:cs="Times New Roman"/>
          <w:szCs w:val="20"/>
        </w:rPr>
        <w:t xml:space="preserve"> и т.п. Проведение расчетов по многим параметрам объясняется тем, что в большинстве случаев</w:t>
      </w:r>
      <w:r w:rsidR="00CB317D">
        <w:rPr>
          <w:rFonts w:cs="Times New Roman"/>
          <w:szCs w:val="20"/>
        </w:rPr>
        <w:t xml:space="preserve"> </w:t>
      </w:r>
      <w:r w:rsidRPr="00E02E9D">
        <w:rPr>
          <w:rFonts w:cs="Times New Roman"/>
          <w:szCs w:val="20"/>
        </w:rPr>
        <w:t>валы тяжело нагружены и, кроме того, в силу конструктивных особенностей валов нагрузка на них знакопеременна. Данные обстоятельства могут явиться</w:t>
      </w:r>
      <w:r w:rsidR="00CB317D">
        <w:rPr>
          <w:rFonts w:cs="Times New Roman"/>
          <w:szCs w:val="20"/>
        </w:rPr>
        <w:t xml:space="preserve"> </w:t>
      </w:r>
      <w:r w:rsidRPr="00E02E9D">
        <w:rPr>
          <w:rFonts w:cs="Times New Roman"/>
          <w:szCs w:val="20"/>
        </w:rPr>
        <w:t>причиной их усталостного разрушения. В связи с</w:t>
      </w:r>
      <w:r>
        <w:rPr>
          <w:rFonts w:cs="Times New Roman"/>
          <w:szCs w:val="20"/>
        </w:rPr>
        <w:t xml:space="preserve"> </w:t>
      </w:r>
      <w:r w:rsidRPr="00E02E9D">
        <w:rPr>
          <w:rFonts w:cs="Times New Roman"/>
          <w:szCs w:val="20"/>
        </w:rPr>
        <w:t>этим к определению геометрических параметров необходимо походить ответственно и использовать</w:t>
      </w:r>
      <w:r>
        <w:rPr>
          <w:rFonts w:cs="Times New Roman"/>
          <w:szCs w:val="20"/>
        </w:rPr>
        <w:t xml:space="preserve"> </w:t>
      </w:r>
      <w:r w:rsidRPr="00E02E9D">
        <w:rPr>
          <w:rFonts w:cs="Times New Roman"/>
          <w:szCs w:val="20"/>
        </w:rPr>
        <w:t>для этих целей современные средства расчета.</w:t>
      </w:r>
    </w:p>
    <w:p w:rsidR="00346728" w:rsidRDefault="00346728" w:rsidP="00346728">
      <w:pPr>
        <w:pStyle w:val="HTML"/>
        <w:spacing w:line="360" w:lineRule="auto"/>
        <w:ind w:firstLine="91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346728">
        <w:rPr>
          <w:rFonts w:ascii="Times New Roman" w:hAnsi="Times New Roman" w:cs="Times New Roman"/>
          <w:color w:val="000000" w:themeColor="text1"/>
          <w:sz w:val="28"/>
        </w:rPr>
        <w:t>Валы предназначены для передачи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кр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утящего момента от одной вращающейся детали машины к другой. 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Валы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несут на себе детали механизма и поэ</w:t>
      </w:r>
      <w:r>
        <w:rPr>
          <w:rFonts w:ascii="Times New Roman" w:hAnsi="Times New Roman" w:cs="Times New Roman"/>
          <w:color w:val="000000" w:themeColor="text1"/>
          <w:sz w:val="28"/>
        </w:rPr>
        <w:t>тому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 xml:space="preserve"> в </w:t>
      </w:r>
      <w:r>
        <w:rPr>
          <w:rFonts w:ascii="Times New Roman" w:hAnsi="Times New Roman" w:cs="Times New Roman"/>
          <w:color w:val="000000" w:themeColor="text1"/>
          <w:sz w:val="28"/>
        </w:rPr>
        <w:t>зависимости от конструкции рабо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тают или на совм</w:t>
      </w:r>
      <w:r>
        <w:rPr>
          <w:rFonts w:ascii="Times New Roman" w:hAnsi="Times New Roman" w:cs="Times New Roman"/>
          <w:color w:val="000000" w:themeColor="text1"/>
          <w:sz w:val="28"/>
        </w:rPr>
        <w:t>естное д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ействие изгиба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и кручения (основной случай) или на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Pr="00346728">
        <w:rPr>
          <w:rFonts w:ascii="Times New Roman" w:hAnsi="Times New Roman" w:cs="Times New Roman"/>
          <w:color w:val="000000" w:themeColor="text1"/>
          <w:sz w:val="28"/>
        </w:rPr>
        <w:t>кручение</w:t>
      </w:r>
      <w:r>
        <w:rPr>
          <w:rFonts w:ascii="Times New Roman" w:hAnsi="Times New Roman" w:cs="Times New Roman"/>
          <w:color w:val="000000" w:themeColor="text1"/>
          <w:sz w:val="28"/>
        </w:rPr>
        <w:t>.</w:t>
      </w:r>
    </w:p>
    <w:p w:rsidR="00F551BF" w:rsidRPr="00F551BF" w:rsidRDefault="00F551BF" w:rsidP="00F551BF">
      <w:pPr>
        <w:pStyle w:val="HTML"/>
        <w:spacing w:line="360" w:lineRule="auto"/>
        <w:ind w:firstLine="919"/>
        <w:jc w:val="both"/>
        <w:rPr>
          <w:rFonts w:ascii="Times New Roman" w:hAnsi="Times New Roman" w:cs="Times New Roman"/>
          <w:color w:val="000000"/>
          <w:sz w:val="28"/>
        </w:rPr>
      </w:pPr>
      <w:r w:rsidRPr="00F551BF">
        <w:rPr>
          <w:rFonts w:ascii="Times New Roman" w:hAnsi="Times New Roman" w:cs="Times New Roman"/>
          <w:color w:val="000000"/>
          <w:sz w:val="28"/>
        </w:rPr>
        <w:t>Выносливость вала в большой степени</w:t>
      </w:r>
      <w:r>
        <w:rPr>
          <w:rFonts w:ascii="Times New Roman" w:hAnsi="Times New Roman" w:cs="Times New Roman"/>
          <w:color w:val="000000"/>
          <w:sz w:val="28"/>
        </w:rPr>
        <w:t xml:space="preserve"> зависит от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конструктивном</w:t>
      </w:r>
      <w:proofErr w:type="gramEnd"/>
      <w:r>
        <w:rPr>
          <w:rFonts w:ascii="Times New Roman" w:hAnsi="Times New Roman" w:cs="Times New Roman"/>
          <w:color w:val="000000"/>
          <w:sz w:val="28"/>
        </w:rPr>
        <w:t xml:space="preserve"> офор</w:t>
      </w:r>
      <w:r w:rsidRPr="00F551BF">
        <w:rPr>
          <w:rFonts w:ascii="Times New Roman" w:hAnsi="Times New Roman" w:cs="Times New Roman"/>
          <w:color w:val="000000"/>
          <w:sz w:val="28"/>
        </w:rPr>
        <w:t>млен</w:t>
      </w:r>
      <w:r>
        <w:rPr>
          <w:rFonts w:ascii="Times New Roman" w:hAnsi="Times New Roman" w:cs="Times New Roman"/>
          <w:color w:val="000000"/>
          <w:sz w:val="28"/>
        </w:rPr>
        <w:t>ия мест перехода от одного диаметра к другому и мест расп</w:t>
      </w:r>
      <w:r w:rsidRPr="00F551BF">
        <w:rPr>
          <w:rFonts w:ascii="Times New Roman" w:hAnsi="Times New Roman" w:cs="Times New Roman"/>
          <w:color w:val="000000"/>
          <w:sz w:val="28"/>
        </w:rPr>
        <w:t>о</w:t>
      </w:r>
      <w:r>
        <w:rPr>
          <w:rFonts w:ascii="Times New Roman" w:hAnsi="Times New Roman" w:cs="Times New Roman"/>
          <w:color w:val="000000"/>
          <w:sz w:val="28"/>
        </w:rPr>
        <w:t>ложени</w:t>
      </w:r>
      <w:r w:rsidRPr="00F551BF">
        <w:rPr>
          <w:rFonts w:ascii="Times New Roman" w:hAnsi="Times New Roman" w:cs="Times New Roman"/>
          <w:color w:val="000000"/>
          <w:sz w:val="28"/>
        </w:rPr>
        <w:t>я</w:t>
      </w:r>
      <w:r>
        <w:rPr>
          <w:rFonts w:ascii="Times New Roman" w:hAnsi="Times New Roman" w:cs="Times New Roman"/>
          <w:color w:val="000000"/>
          <w:sz w:val="28"/>
        </w:rPr>
        <w:t xml:space="preserve"> шлицев,</w:t>
      </w:r>
      <w:r w:rsidRPr="00F551BF">
        <w:rPr>
          <w:rFonts w:ascii="Times New Roman" w:hAnsi="Times New Roman" w:cs="Times New Roman"/>
          <w:color w:val="000000"/>
          <w:sz w:val="28"/>
        </w:rPr>
        <w:t xml:space="preserve"> пазов, отверстий и др</w:t>
      </w:r>
      <w:r>
        <w:rPr>
          <w:rFonts w:ascii="Times New Roman" w:hAnsi="Times New Roman" w:cs="Times New Roman"/>
          <w:color w:val="000000"/>
          <w:sz w:val="28"/>
        </w:rPr>
        <w:t>.</w:t>
      </w:r>
      <w:r w:rsidRPr="00F551BF">
        <w:rPr>
          <w:rFonts w:ascii="Times New Roman" w:hAnsi="Times New Roman" w:cs="Times New Roman"/>
          <w:color w:val="000000"/>
          <w:sz w:val="28"/>
        </w:rPr>
        <w:t xml:space="preserve"> Это</w:t>
      </w:r>
      <w:r>
        <w:rPr>
          <w:rFonts w:ascii="Times New Roman" w:hAnsi="Times New Roman" w:cs="Times New Roman"/>
          <w:color w:val="000000"/>
          <w:sz w:val="28"/>
        </w:rPr>
        <w:t xml:space="preserve"> объясняется тем, что в указанных </w:t>
      </w:r>
      <w:r w:rsidRPr="00F551BF">
        <w:rPr>
          <w:rFonts w:ascii="Times New Roman" w:hAnsi="Times New Roman" w:cs="Times New Roman"/>
          <w:color w:val="000000"/>
          <w:sz w:val="28"/>
        </w:rPr>
        <w:t xml:space="preserve">местах возникает </w:t>
      </w:r>
      <w:r>
        <w:rPr>
          <w:rFonts w:ascii="Times New Roman" w:hAnsi="Times New Roman" w:cs="Times New Roman"/>
          <w:color w:val="000000"/>
          <w:sz w:val="28"/>
        </w:rPr>
        <w:t>концентрация на</w:t>
      </w:r>
      <w:r w:rsidRPr="00F551BF">
        <w:rPr>
          <w:rFonts w:ascii="Times New Roman" w:hAnsi="Times New Roman" w:cs="Times New Roman"/>
          <w:color w:val="000000"/>
          <w:sz w:val="28"/>
        </w:rPr>
        <w:t>пряжения изгиба и кручения</w:t>
      </w:r>
      <w:r>
        <w:rPr>
          <w:rFonts w:ascii="Times New Roman" w:hAnsi="Times New Roman" w:cs="Times New Roman"/>
          <w:color w:val="000000"/>
          <w:sz w:val="28"/>
        </w:rPr>
        <w:t>.</w:t>
      </w:r>
    </w:p>
    <w:p w:rsidR="00F551BF" w:rsidRPr="00F551BF" w:rsidRDefault="00F551BF" w:rsidP="00F551BF">
      <w:pPr>
        <w:pStyle w:val="HTML"/>
        <w:spacing w:line="360" w:lineRule="auto"/>
        <w:ind w:firstLine="919"/>
        <w:jc w:val="both"/>
        <w:rPr>
          <w:rFonts w:ascii="Times New Roman" w:hAnsi="Times New Roman" w:cs="Times New Roman"/>
          <w:color w:val="000000"/>
          <w:sz w:val="28"/>
        </w:rPr>
      </w:pPr>
      <w:r w:rsidRPr="00F551BF">
        <w:rPr>
          <w:rFonts w:ascii="Times New Roman" w:hAnsi="Times New Roman" w:cs="Times New Roman"/>
          <w:color w:val="000000"/>
          <w:sz w:val="28"/>
        </w:rPr>
        <w:t>Для повышения выносливости валов</w:t>
      </w:r>
      <w:r>
        <w:rPr>
          <w:rFonts w:ascii="Times New Roman" w:hAnsi="Times New Roman" w:cs="Times New Roman"/>
          <w:color w:val="000000"/>
          <w:sz w:val="28"/>
        </w:rPr>
        <w:t xml:space="preserve"> </w:t>
      </w:r>
      <w:r w:rsidRPr="00F551BF">
        <w:rPr>
          <w:rFonts w:ascii="Times New Roman" w:hAnsi="Times New Roman" w:cs="Times New Roman"/>
          <w:color w:val="000000"/>
          <w:sz w:val="28"/>
        </w:rPr>
        <w:t>применяют различные конструктивные</w:t>
      </w:r>
      <w:r>
        <w:rPr>
          <w:rFonts w:ascii="Times New Roman" w:hAnsi="Times New Roman" w:cs="Times New Roman"/>
          <w:color w:val="000000"/>
          <w:sz w:val="28"/>
        </w:rPr>
        <w:t xml:space="preserve"> п</w:t>
      </w:r>
      <w:r w:rsidRPr="00F551BF">
        <w:rPr>
          <w:rFonts w:ascii="Times New Roman" w:hAnsi="Times New Roman" w:cs="Times New Roman"/>
          <w:color w:val="000000"/>
          <w:sz w:val="28"/>
        </w:rPr>
        <w:t>р</w:t>
      </w:r>
      <w:r>
        <w:rPr>
          <w:rFonts w:ascii="Times New Roman" w:hAnsi="Times New Roman" w:cs="Times New Roman"/>
          <w:color w:val="000000"/>
          <w:sz w:val="28"/>
        </w:rPr>
        <w:t>иемы и меры технологического уп</w:t>
      </w:r>
      <w:r w:rsidRPr="00F551BF">
        <w:rPr>
          <w:rFonts w:ascii="Times New Roman" w:hAnsi="Times New Roman" w:cs="Times New Roman"/>
          <w:color w:val="000000"/>
          <w:sz w:val="28"/>
        </w:rPr>
        <w:t>рочнения</w:t>
      </w:r>
      <w:r>
        <w:rPr>
          <w:rFonts w:ascii="Times New Roman" w:hAnsi="Times New Roman" w:cs="Times New Roman"/>
          <w:color w:val="000000"/>
          <w:sz w:val="28"/>
        </w:rPr>
        <w:t xml:space="preserve">. </w:t>
      </w:r>
      <w:r w:rsidRPr="00F551BF">
        <w:rPr>
          <w:rFonts w:ascii="Times New Roman" w:hAnsi="Times New Roman" w:cs="Times New Roman"/>
          <w:color w:val="000000"/>
          <w:sz w:val="28"/>
        </w:rPr>
        <w:t>Улучшение конструкции достигается</w:t>
      </w:r>
      <w:r>
        <w:rPr>
          <w:rFonts w:ascii="Times New Roman" w:hAnsi="Times New Roman" w:cs="Times New Roman"/>
          <w:color w:val="000000"/>
          <w:sz w:val="28"/>
        </w:rPr>
        <w:t xml:space="preserve"> </w:t>
      </w:r>
      <w:r w:rsidRPr="00F551BF">
        <w:rPr>
          <w:rFonts w:ascii="Times New Roman" w:hAnsi="Times New Roman" w:cs="Times New Roman"/>
          <w:color w:val="000000"/>
          <w:sz w:val="28"/>
        </w:rPr>
        <w:t>применением боле</w:t>
      </w:r>
      <w:r>
        <w:rPr>
          <w:rFonts w:ascii="Times New Roman" w:hAnsi="Times New Roman" w:cs="Times New Roman"/>
          <w:color w:val="000000"/>
          <w:sz w:val="28"/>
        </w:rPr>
        <w:t xml:space="preserve">е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рациональном</w:t>
      </w:r>
      <w:proofErr w:type="gramEnd"/>
      <w:r>
        <w:rPr>
          <w:rFonts w:ascii="Times New Roman" w:hAnsi="Times New Roman" w:cs="Times New Roman"/>
          <w:color w:val="000000"/>
          <w:sz w:val="28"/>
        </w:rPr>
        <w:t xml:space="preserve"> формы, обеспечивающей снижение концентраций напряжений в местах перехода от одного сечения вала к другому.</w:t>
      </w:r>
    </w:p>
    <w:p w:rsidR="000515CC" w:rsidRDefault="002666FB" w:rsidP="00346728">
      <w:pPr>
        <w:ind w:firstLine="709"/>
      </w:pPr>
      <w:r>
        <w:t xml:space="preserve">Метод конечных элементов (МКЭ) – это метод приближённого численного решения физических задач. В его основе лежат две главные идеи: дискретизация исследуемого объекта на конечное множество элементов и кусочно-элементная аппроксимация исследуемых функций. Основное отличие МКЭ от классических алгоритмов вариационных принципов и методов невязок заключается в выборе базисных функций. Они берутся в </w:t>
      </w:r>
      <w:r>
        <w:lastRenderedPageBreak/>
        <w:t>виде кусочно-непрерывных функций, которые обращаются в нуль всюду, кроме ограниченных подобластей, являющихся конечными элементами. Это ведёт к ленточной разреженной структуре матрицы коэффициентов разрешающей системы уравнений.</w:t>
      </w:r>
    </w:p>
    <w:p w:rsidR="000515CC" w:rsidRDefault="000515CC">
      <w:pPr>
        <w:spacing w:after="200" w:line="276" w:lineRule="auto"/>
        <w:jc w:val="left"/>
      </w:pPr>
      <w:r>
        <w:br w:type="page"/>
      </w:r>
    </w:p>
    <w:p w:rsidR="000515CC" w:rsidRPr="00BB5F45" w:rsidRDefault="000515CC" w:rsidP="00BB5F45">
      <w:pPr>
        <w:pStyle w:val="1"/>
        <w:spacing w:before="0"/>
        <w:rPr>
          <w:rFonts w:cs="Times New Roman"/>
          <w:b/>
          <w:szCs w:val="28"/>
        </w:rPr>
      </w:pPr>
      <w:bookmarkStart w:id="5" w:name="_Toc535470020"/>
      <w:r w:rsidRPr="00BB5F45">
        <w:rPr>
          <w:rFonts w:cs="Times New Roman"/>
          <w:b/>
          <w:szCs w:val="28"/>
        </w:rPr>
        <w:lastRenderedPageBreak/>
        <w:t>ОСНОВАНЯ ЧАСТЬ</w:t>
      </w:r>
      <w:bookmarkEnd w:id="5"/>
    </w:p>
    <w:p w:rsidR="000515CC" w:rsidRPr="00CC2C74" w:rsidRDefault="000515CC" w:rsidP="00CC2C74">
      <w:pPr>
        <w:pStyle w:val="2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6" w:name="_Toc535470021"/>
      <w:r w:rsidRPr="00CC2C74">
        <w:rPr>
          <w:rFonts w:ascii="Times New Roman" w:hAnsi="Times New Roman" w:cs="Times New Roman"/>
          <w:color w:val="000000" w:themeColor="text1"/>
          <w:sz w:val="28"/>
          <w:szCs w:val="28"/>
        </w:rPr>
        <w:t>Постановка задачи и геометрическая модель</w:t>
      </w:r>
      <w:bookmarkEnd w:id="6"/>
    </w:p>
    <w:p w:rsidR="00406B83" w:rsidRPr="00BB5F45" w:rsidRDefault="00406B83" w:rsidP="00BB5F45">
      <w:pPr>
        <w:ind w:firstLine="709"/>
      </w:pPr>
      <w:r>
        <w:t>Целью данной работы является структурный и модальный анализ вала. Данный вал является частью устройства</w:t>
      </w:r>
      <w:r w:rsidR="00BB5F45">
        <w:t xml:space="preserve">, вал </w:t>
      </w:r>
      <w:proofErr w:type="gramStart"/>
      <w:r w:rsidR="00BB5F45">
        <w:t>со</w:t>
      </w:r>
      <w:proofErr w:type="gramEnd"/>
      <w:r w:rsidR="00BB5F45">
        <w:t xml:space="preserve"> единен с </w:t>
      </w:r>
      <w:r w:rsidR="00E43C61">
        <w:t>электродвигателем муфтой</w:t>
      </w:r>
      <w:r>
        <w:t xml:space="preserve"> и уст</w:t>
      </w:r>
      <w:r w:rsidR="00E43C61">
        <w:t>ановлен в корпусе на подшипник</w:t>
      </w:r>
      <w:r>
        <w:t>.</w:t>
      </w:r>
      <w:r w:rsidR="00BB5F45">
        <w:t xml:space="preserve"> Электродвигатель передает на вал через муфту момент равный 10 Н</w:t>
      </w:r>
      <w:r w:rsidR="00F312CB">
        <w:t>м.</w:t>
      </w:r>
    </w:p>
    <w:p w:rsidR="000515CC" w:rsidRPr="00006665" w:rsidRDefault="00DF5D9B" w:rsidP="00BB5F45">
      <w:pPr>
        <w:ind w:firstLine="709"/>
      </w:pPr>
      <w:r>
        <w:t>Вал был</w:t>
      </w:r>
      <w:r w:rsidR="000515CC">
        <w:t xml:space="preserve"> </w:t>
      </w:r>
      <w:proofErr w:type="gramStart"/>
      <w:r w:rsidR="000515CC">
        <w:t>сконструированы</w:t>
      </w:r>
      <w:proofErr w:type="gramEnd"/>
      <w:r w:rsidR="000515CC">
        <w:t xml:space="preserve"> с помощью </w:t>
      </w:r>
      <w:proofErr w:type="spellStart"/>
      <w:r>
        <w:rPr>
          <w:lang w:val="en-US"/>
        </w:rPr>
        <w:t>SolidWorks</w:t>
      </w:r>
      <w:proofErr w:type="spellEnd"/>
      <w:r>
        <w:t xml:space="preserve">, который показан на Рис.1, а затем был импортирован в </w:t>
      </w:r>
      <w:r>
        <w:rPr>
          <w:lang w:val="en-US"/>
        </w:rPr>
        <w:t>ANSYS</w:t>
      </w:r>
      <w:r w:rsidR="000515CC">
        <w:t xml:space="preserve">. </w:t>
      </w:r>
      <w:r>
        <w:t>Р</w:t>
      </w:r>
      <w:r w:rsidR="00E43C61">
        <w:t>азмеры вала указаны на Рис.2, размеры в мил</w:t>
      </w:r>
      <w:r w:rsidR="00BB5F45">
        <w:t>л</w:t>
      </w:r>
      <w:r w:rsidR="00E43C61">
        <w:t>иметрах.</w:t>
      </w:r>
    </w:p>
    <w:p w:rsidR="00DF5D9B" w:rsidRDefault="00DF5D9B" w:rsidP="00DF5D9B">
      <w:pPr>
        <w:jc w:val="left"/>
      </w:pPr>
      <w:r>
        <w:rPr>
          <w:noProof/>
          <w:lang w:eastAsia="ru-RU"/>
        </w:rPr>
        <w:drawing>
          <wp:inline distT="0" distB="0" distL="0" distR="0">
            <wp:extent cx="5657215" cy="2381693"/>
            <wp:effectExtent l="19050" t="0" r="635" b="0"/>
            <wp:docPr id="1" name="Рисунок 1" descr="G:\скрины\модел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скрины\модель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031" cy="2381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D9B" w:rsidRDefault="00DF5D9B" w:rsidP="00BB5F45">
      <w:pPr>
        <w:jc w:val="center"/>
      </w:pPr>
      <w:r>
        <w:t>Рисунок 1</w:t>
      </w:r>
      <w:r w:rsidR="000B5290">
        <w:t xml:space="preserve"> </w:t>
      </w:r>
      <w:r>
        <w:t>- Модель вала</w:t>
      </w:r>
    </w:p>
    <w:p w:rsidR="00DF5D9B" w:rsidRDefault="00DF5D9B" w:rsidP="00DF5D9B">
      <w:pPr>
        <w:jc w:val="left"/>
      </w:pPr>
      <w:r>
        <w:rPr>
          <w:noProof/>
          <w:lang w:eastAsia="ru-RU"/>
        </w:rPr>
        <w:drawing>
          <wp:inline distT="0" distB="0" distL="0" distR="0">
            <wp:extent cx="5720623" cy="2619375"/>
            <wp:effectExtent l="19050" t="0" r="0" b="0"/>
            <wp:docPr id="4" name="Рисунок 2" descr="G:\скрины\размер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скрины\размеры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21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D9B" w:rsidRDefault="00DF5D9B" w:rsidP="00BB5F45">
      <w:pPr>
        <w:jc w:val="center"/>
      </w:pPr>
      <w:r>
        <w:t>Рисунок 2</w:t>
      </w:r>
      <w:r w:rsidR="000B5290">
        <w:t xml:space="preserve"> </w:t>
      </w:r>
      <w:r>
        <w:t>- Размеры вала</w:t>
      </w:r>
    </w:p>
    <w:p w:rsidR="00DF5D9B" w:rsidRPr="00D310C6" w:rsidRDefault="00DF5D9B" w:rsidP="00D310C6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</w:rPr>
      </w:pPr>
      <w:bookmarkStart w:id="7" w:name="_Toc535470022"/>
      <w:r w:rsidRPr="00D310C6">
        <w:rPr>
          <w:rFonts w:ascii="Times New Roman" w:hAnsi="Times New Roman" w:cs="Times New Roman"/>
          <w:color w:val="000000" w:themeColor="text1"/>
          <w:sz w:val="28"/>
        </w:rPr>
        <w:lastRenderedPageBreak/>
        <w:t>Физико–механические характеристики</w:t>
      </w:r>
      <w:bookmarkEnd w:id="7"/>
    </w:p>
    <w:p w:rsidR="000B5290" w:rsidRDefault="00DF5D9B" w:rsidP="00BB5F45">
      <w:pPr>
        <w:tabs>
          <w:tab w:val="left" w:pos="1020"/>
        </w:tabs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Вал сделан из материала</w:t>
      </w:r>
      <w:r w:rsidRPr="00DF5D9B">
        <w:rPr>
          <w:rFonts w:cs="Times New Roman"/>
          <w:szCs w:val="28"/>
        </w:rPr>
        <w:t>:</w:t>
      </w:r>
      <w:r>
        <w:rPr>
          <w:rFonts w:cs="Times New Roman"/>
          <w:szCs w:val="28"/>
        </w:rPr>
        <w:t xml:space="preserve"> сталь 14Х17Н2</w:t>
      </w:r>
      <w:r w:rsidRPr="000F2EA8">
        <w:rPr>
          <w:rFonts w:cs="Times New Roman"/>
          <w:szCs w:val="28"/>
        </w:rPr>
        <w:t xml:space="preserve">, ГОСТ </w:t>
      </w:r>
      <w:r>
        <w:rPr>
          <w:rFonts w:cs="Times New Roman"/>
          <w:szCs w:val="28"/>
        </w:rPr>
        <w:t>5632-2014</w:t>
      </w:r>
      <w:r w:rsidR="000B5290">
        <w:rPr>
          <w:rFonts w:cs="Times New Roman"/>
          <w:szCs w:val="28"/>
        </w:rPr>
        <w:t xml:space="preserve">. </w:t>
      </w:r>
    </w:p>
    <w:p w:rsidR="00DF5D9B" w:rsidRPr="000F2EA8" w:rsidRDefault="000B5290" w:rsidP="000B5290">
      <w:pPr>
        <w:tabs>
          <w:tab w:val="left" w:pos="1020"/>
        </w:tabs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Предел текучести: 635</w:t>
      </w:r>
      <w:r w:rsidR="00DF5D9B" w:rsidRPr="000F2EA8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МПа. Предел прочности: 835МПа</w:t>
      </w:r>
      <w:r w:rsidR="00DF5D9B" w:rsidRPr="000F2EA8">
        <w:rPr>
          <w:rFonts w:cs="Times New Roman"/>
          <w:szCs w:val="28"/>
        </w:rPr>
        <w:t>.</w:t>
      </w:r>
    </w:p>
    <w:p w:rsidR="00DF5D9B" w:rsidRPr="000F2EA8" w:rsidRDefault="00DF5D9B" w:rsidP="00F312CB">
      <w:pPr>
        <w:tabs>
          <w:tab w:val="left" w:pos="1020"/>
        </w:tabs>
        <w:spacing w:after="0"/>
        <w:ind w:right="-1" w:firstLine="709"/>
        <w:rPr>
          <w:rFonts w:cs="Times New Roman"/>
          <w:szCs w:val="28"/>
        </w:rPr>
      </w:pPr>
      <w:r w:rsidRPr="000F2EA8">
        <w:rPr>
          <w:rFonts w:cs="Times New Roman"/>
          <w:szCs w:val="28"/>
        </w:rPr>
        <w:t>Модуль упругости: 2,1 Г</w:t>
      </w:r>
      <w:r>
        <w:rPr>
          <w:rFonts w:cs="Times New Roman"/>
          <w:szCs w:val="28"/>
        </w:rPr>
        <w:t>П</w:t>
      </w:r>
      <w:r w:rsidRPr="000F2EA8">
        <w:rPr>
          <w:rFonts w:cs="Times New Roman"/>
          <w:szCs w:val="28"/>
        </w:rPr>
        <w:t>а</w:t>
      </w:r>
    </w:p>
    <w:p w:rsidR="00DF5D9B" w:rsidRDefault="00DF5D9B" w:rsidP="00F312CB">
      <w:pPr>
        <w:tabs>
          <w:tab w:val="left" w:pos="1020"/>
        </w:tabs>
        <w:spacing w:after="0"/>
        <w:ind w:right="-1" w:firstLine="709"/>
        <w:rPr>
          <w:rFonts w:cs="Times New Roman"/>
          <w:szCs w:val="28"/>
        </w:rPr>
      </w:pPr>
      <w:r w:rsidRPr="000F2EA8">
        <w:rPr>
          <w:rFonts w:cs="Times New Roman"/>
          <w:szCs w:val="28"/>
        </w:rPr>
        <w:t>Коэффициент Пуассона: 0,3</w:t>
      </w:r>
    </w:p>
    <w:p w:rsidR="00406B83" w:rsidRDefault="00406B83" w:rsidP="00F312CB">
      <w:pPr>
        <w:tabs>
          <w:tab w:val="left" w:pos="1020"/>
        </w:tabs>
        <w:spacing w:after="0"/>
        <w:ind w:right="-1" w:firstLine="709"/>
        <w:rPr>
          <w:rFonts w:cs="Times New Roman"/>
          <w:szCs w:val="28"/>
        </w:rPr>
      </w:pPr>
      <w:r>
        <w:rPr>
          <w:rFonts w:cs="Times New Roman"/>
          <w:szCs w:val="28"/>
        </w:rPr>
        <w:t>Свойства материала заданные в программе отображены в таблице 1.</w:t>
      </w:r>
    </w:p>
    <w:p w:rsidR="00406B83" w:rsidRDefault="00406B83" w:rsidP="000B5290">
      <w:pPr>
        <w:tabs>
          <w:tab w:val="left" w:pos="1020"/>
        </w:tabs>
        <w:spacing w:after="0"/>
        <w:ind w:right="-765" w:firstLine="709"/>
        <w:rPr>
          <w:rFonts w:cs="Times New Roman"/>
          <w:szCs w:val="28"/>
        </w:rPr>
      </w:pPr>
      <w:r>
        <w:rPr>
          <w:rFonts w:cs="Times New Roman"/>
          <w:szCs w:val="28"/>
        </w:rPr>
        <w:t>Таблица 1 - Свойства материала</w:t>
      </w:r>
    </w:p>
    <w:p w:rsidR="000B5290" w:rsidRDefault="000B5290" w:rsidP="00F312CB">
      <w:pPr>
        <w:tabs>
          <w:tab w:val="left" w:pos="1020"/>
        </w:tabs>
        <w:spacing w:after="0"/>
        <w:ind w:right="-1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5328437" cy="2902618"/>
            <wp:effectExtent l="19050" t="0" r="5563" b="0"/>
            <wp:docPr id="5" name="Рисунок 3" descr="G:\скрины\материа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скрины\материал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437" cy="290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290" w:rsidRPr="00D310C6" w:rsidRDefault="000B5290" w:rsidP="00D310C6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</w:rPr>
      </w:pPr>
      <w:bookmarkStart w:id="8" w:name="_Toc535470023"/>
      <w:r w:rsidRPr="00D310C6">
        <w:rPr>
          <w:rFonts w:ascii="Times New Roman" w:hAnsi="Times New Roman" w:cs="Times New Roman"/>
          <w:color w:val="000000" w:themeColor="text1"/>
          <w:sz w:val="28"/>
        </w:rPr>
        <w:t>Конечно-элементная сетка геометрии</w:t>
      </w:r>
      <w:bookmarkEnd w:id="8"/>
    </w:p>
    <w:p w:rsidR="000B5290" w:rsidRDefault="000B5290" w:rsidP="00406B83">
      <w:pPr>
        <w:tabs>
          <w:tab w:val="left" w:pos="1020"/>
        </w:tabs>
        <w:spacing w:after="0"/>
        <w:ind w:right="-1" w:firstLine="709"/>
      </w:pPr>
      <w:r>
        <w:t>Вал был разбит на конечные элементы, результат разбиение представлен на Рис.3.</w:t>
      </w:r>
    </w:p>
    <w:p w:rsidR="000B5290" w:rsidRDefault="00406B83" w:rsidP="00406B83">
      <w:pPr>
        <w:tabs>
          <w:tab w:val="left" w:pos="1020"/>
        </w:tabs>
        <w:spacing w:after="0"/>
        <w:ind w:right="-1"/>
      </w:pPr>
      <w:r>
        <w:rPr>
          <w:noProof/>
          <w:lang w:eastAsia="ru-RU"/>
        </w:rPr>
        <w:drawing>
          <wp:inline distT="0" distB="0" distL="0" distR="0">
            <wp:extent cx="5357994" cy="2453469"/>
            <wp:effectExtent l="19050" t="0" r="0" b="0"/>
            <wp:docPr id="6" name="Рисунок 4" descr="G:\скрины\сет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скрины\сетка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994" cy="2453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5F45" w:rsidRDefault="00BB5F45" w:rsidP="00BB5F45">
      <w:pPr>
        <w:tabs>
          <w:tab w:val="left" w:pos="1020"/>
        </w:tabs>
        <w:spacing w:after="0"/>
        <w:ind w:right="-1"/>
        <w:jc w:val="center"/>
      </w:pPr>
      <w:r>
        <w:t>Рисунок 3 - Сетка вала</w:t>
      </w:r>
    </w:p>
    <w:p w:rsidR="00832BE7" w:rsidRDefault="00832BE7" w:rsidP="000B5290">
      <w:pPr>
        <w:ind w:firstLine="709"/>
      </w:pPr>
      <w:r>
        <w:lastRenderedPageBreak/>
        <w:t xml:space="preserve">Параметры сетки, в которой отображены число элементов и узлов сетки, приведены </w:t>
      </w:r>
      <w:r w:rsidR="000B5290">
        <w:t>в</w:t>
      </w:r>
      <w:proofErr w:type="gramStart"/>
      <w:r w:rsidR="000B5290">
        <w:t xml:space="preserve"> Т</w:t>
      </w:r>
      <w:proofErr w:type="gramEnd"/>
      <w:r w:rsidR="000B5290">
        <w:t>абл.2</w:t>
      </w:r>
    </w:p>
    <w:p w:rsidR="00832BE7" w:rsidRDefault="000B5290" w:rsidP="00832BE7">
      <w:pPr>
        <w:ind w:firstLine="709"/>
      </w:pPr>
      <w:r>
        <w:t>Таблица 2 – Параметры сетки.</w:t>
      </w:r>
    </w:p>
    <w:p w:rsidR="000B5290" w:rsidRPr="00832BE7" w:rsidRDefault="00832BE7" w:rsidP="00832BE7">
      <w:pPr>
        <w:ind w:firstLine="709"/>
      </w:pPr>
      <w:r>
        <w:rPr>
          <w:noProof/>
          <w:color w:val="000000" w:themeColor="text1"/>
          <w:szCs w:val="28"/>
          <w:lang w:eastAsia="ru-RU"/>
        </w:rPr>
        <w:drawing>
          <wp:inline distT="0" distB="0" distL="0" distR="0">
            <wp:extent cx="3114675" cy="485775"/>
            <wp:effectExtent l="19050" t="0" r="9525" b="0"/>
            <wp:docPr id="7" name="Рисунок 5" descr="G:\скрины\св-ва сет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скрины\св-ва сетки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290" w:rsidRPr="00D310C6" w:rsidRDefault="00F312CB" w:rsidP="00D310C6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</w:rPr>
      </w:pPr>
      <w:bookmarkStart w:id="9" w:name="_Toc535470024"/>
      <w:r w:rsidRPr="00D310C6">
        <w:rPr>
          <w:rFonts w:ascii="Times New Roman" w:hAnsi="Times New Roman" w:cs="Times New Roman"/>
          <w:color w:val="000000" w:themeColor="text1"/>
          <w:sz w:val="28"/>
        </w:rPr>
        <w:t>Граничные условия</w:t>
      </w:r>
      <w:bookmarkEnd w:id="9"/>
    </w:p>
    <w:p w:rsidR="00F312CB" w:rsidRPr="00F312CB" w:rsidRDefault="00F312CB" w:rsidP="00F312CB">
      <w:pPr>
        <w:tabs>
          <w:tab w:val="left" w:pos="1020"/>
        </w:tabs>
        <w:spacing w:after="0"/>
        <w:ind w:firstLine="709"/>
      </w:pPr>
      <w:r w:rsidRPr="000B5D09">
        <w:t xml:space="preserve">Вал </w:t>
      </w:r>
      <w:r>
        <w:t xml:space="preserve">установлен в корпусе на подшипнике. Подшипник был смоделирован как закрепление, ограничивающее перемещение по осям </w:t>
      </w:r>
      <w:r>
        <w:rPr>
          <w:lang w:val="en-US"/>
        </w:rPr>
        <w:t>Z</w:t>
      </w:r>
      <w:r w:rsidRPr="00F312CB">
        <w:t xml:space="preserve"> </w:t>
      </w:r>
      <w:r>
        <w:t xml:space="preserve">и </w:t>
      </w:r>
      <w:r>
        <w:rPr>
          <w:lang w:val="en-US"/>
        </w:rPr>
        <w:t>Y</w:t>
      </w:r>
      <w:r w:rsidR="00AD0D94">
        <w:t xml:space="preserve">, на Рис. 4 под буквой </w:t>
      </w:r>
      <w:r w:rsidR="00E3712E" w:rsidRPr="00E3712E">
        <w:t>"</w:t>
      </w:r>
      <w:r w:rsidR="00AD0D94">
        <w:t>В</w:t>
      </w:r>
      <w:r w:rsidR="00E3712E" w:rsidRPr="00E3712E">
        <w:t>"</w:t>
      </w:r>
      <w:r w:rsidR="00AD0D94">
        <w:t xml:space="preserve">. Другое закрепление - жесткое </w:t>
      </w:r>
      <w:proofErr w:type="spellStart"/>
      <w:r w:rsidR="00AD0D94">
        <w:t>закреплени</w:t>
      </w:r>
      <w:proofErr w:type="spellEnd"/>
      <w:r w:rsidR="00AD0D94">
        <w:t xml:space="preserve">, ограничивающие перемещение и повороты по всех осям, обозначенное на Рис. 4 под буквой </w:t>
      </w:r>
      <w:r w:rsidR="00E3712E" w:rsidRPr="00E3712E">
        <w:t>"</w:t>
      </w:r>
      <w:r w:rsidR="00AD0D94">
        <w:t>С</w:t>
      </w:r>
      <w:r w:rsidR="00E3712E" w:rsidRPr="00E3712E">
        <w:t>"</w:t>
      </w:r>
      <w:r w:rsidR="00AD0D94">
        <w:t xml:space="preserve">. Момент приложен к месту, где к валу присоединяется муфта, показан на Рис. 4 под буквой </w:t>
      </w:r>
      <w:r w:rsidR="00E3712E" w:rsidRPr="00A7668D">
        <w:t>"</w:t>
      </w:r>
      <w:r w:rsidR="00AD0D94">
        <w:t>А</w:t>
      </w:r>
      <w:r w:rsidR="00E3712E" w:rsidRPr="00A7668D">
        <w:t>"</w:t>
      </w:r>
      <w:r w:rsidR="00AD0D94">
        <w:t>.</w:t>
      </w:r>
    </w:p>
    <w:p w:rsidR="00F312CB" w:rsidRDefault="00F312CB" w:rsidP="00F312CB">
      <w:pPr>
        <w:tabs>
          <w:tab w:val="left" w:pos="1020"/>
        </w:tabs>
        <w:spacing w:after="0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5940425" cy="3235612"/>
            <wp:effectExtent l="19050" t="0" r="3175" b="0"/>
            <wp:docPr id="9" name="Рисунок 6" descr="G:\скрины\граничные услов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скрины\граничные условия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35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12E" w:rsidRPr="00346728" w:rsidRDefault="00E3712E" w:rsidP="00E3712E">
      <w:pPr>
        <w:tabs>
          <w:tab w:val="left" w:pos="1020"/>
        </w:tabs>
        <w:spacing w:after="0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Рисунок 4 - Граничные условия вала</w:t>
      </w:r>
    </w:p>
    <w:p w:rsidR="00A7668D" w:rsidRPr="00D310C6" w:rsidRDefault="00A7668D" w:rsidP="00D310C6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</w:rPr>
      </w:pPr>
      <w:bookmarkStart w:id="10" w:name="_Toc532908892"/>
      <w:bookmarkStart w:id="11" w:name="_Toc535470025"/>
      <w:r w:rsidRPr="00D310C6">
        <w:rPr>
          <w:rFonts w:ascii="Times New Roman" w:hAnsi="Times New Roman" w:cs="Times New Roman"/>
          <w:color w:val="000000" w:themeColor="text1"/>
          <w:sz w:val="28"/>
        </w:rPr>
        <w:t>Структурный анализ</w:t>
      </w:r>
      <w:bookmarkEnd w:id="10"/>
      <w:bookmarkEnd w:id="11"/>
    </w:p>
    <w:p w:rsidR="00A7668D" w:rsidRPr="00D310C6" w:rsidRDefault="00A7668D" w:rsidP="00D310C6">
      <w:pPr>
        <w:pStyle w:val="3"/>
        <w:jc w:val="left"/>
        <w:rPr>
          <w:rFonts w:ascii="Times New Roman" w:hAnsi="Times New Roman" w:cs="Times New Roman"/>
          <w:i/>
          <w:color w:val="000000" w:themeColor="text1"/>
        </w:rPr>
      </w:pPr>
      <w:bookmarkStart w:id="12" w:name="_Toc535470026"/>
      <w:r w:rsidRPr="00D310C6">
        <w:rPr>
          <w:rFonts w:ascii="Times New Roman" w:hAnsi="Times New Roman" w:cs="Times New Roman"/>
          <w:color w:val="000000" w:themeColor="text1"/>
        </w:rPr>
        <w:t>Нагрузка</w:t>
      </w:r>
      <w:bookmarkEnd w:id="12"/>
    </w:p>
    <w:p w:rsidR="00A7668D" w:rsidRPr="00E933C8" w:rsidRDefault="00A7668D" w:rsidP="00C05BBB">
      <w:pPr>
        <w:ind w:firstLine="709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 xml:space="preserve">Момент величиной </w:t>
      </w:r>
      <w:r w:rsidRPr="00A7668D">
        <w:rPr>
          <w:color w:val="000000" w:themeColor="text1"/>
          <w:szCs w:val="28"/>
        </w:rPr>
        <w:t>10</w:t>
      </w:r>
      <w:r w:rsidRPr="00E933C8">
        <w:rPr>
          <w:color w:val="000000" w:themeColor="text1"/>
          <w:szCs w:val="28"/>
        </w:rPr>
        <w:t xml:space="preserve"> Нм приложен</w:t>
      </w:r>
      <w:r w:rsidRPr="00A7668D">
        <w:rPr>
          <w:color w:val="000000" w:themeColor="text1"/>
          <w:szCs w:val="28"/>
        </w:rPr>
        <w:t xml:space="preserve"> </w:t>
      </w:r>
      <w:r>
        <w:rPr>
          <w:color w:val="000000" w:themeColor="text1"/>
          <w:szCs w:val="28"/>
        </w:rPr>
        <w:t>к концу вала, где он крепится муфтой к электродвигателю</w:t>
      </w:r>
      <w:r w:rsidRPr="00E933C8">
        <w:rPr>
          <w:color w:val="000000" w:themeColor="text1"/>
          <w:szCs w:val="28"/>
        </w:rPr>
        <w:t xml:space="preserve">. </w:t>
      </w:r>
    </w:p>
    <w:p w:rsidR="00A7668D" w:rsidRPr="00D310C6" w:rsidRDefault="00A7668D" w:rsidP="00D310C6">
      <w:pPr>
        <w:pStyle w:val="3"/>
        <w:jc w:val="left"/>
        <w:rPr>
          <w:rFonts w:ascii="Times New Roman" w:hAnsi="Times New Roman" w:cs="Times New Roman"/>
          <w:i/>
          <w:color w:val="000000" w:themeColor="text1"/>
        </w:rPr>
      </w:pPr>
      <w:bookmarkStart w:id="13" w:name="_Toc535470027"/>
      <w:r w:rsidRPr="00D310C6">
        <w:rPr>
          <w:rFonts w:ascii="Times New Roman" w:hAnsi="Times New Roman" w:cs="Times New Roman"/>
          <w:color w:val="000000" w:themeColor="text1"/>
        </w:rPr>
        <w:lastRenderedPageBreak/>
        <w:t>Эквивалентные напряжения</w:t>
      </w:r>
      <w:bookmarkEnd w:id="13"/>
    </w:p>
    <w:p w:rsidR="00A7668D" w:rsidRPr="009E70C6" w:rsidRDefault="00A7668D" w:rsidP="00C05BBB">
      <w:pPr>
        <w:spacing w:after="0"/>
        <w:ind w:firstLine="709"/>
        <w:rPr>
          <w:color w:val="000000" w:themeColor="text1"/>
        </w:rPr>
      </w:pPr>
      <w:r w:rsidRPr="009E70C6">
        <w:rPr>
          <w:color w:val="000000" w:themeColor="text1"/>
        </w:rPr>
        <w:t xml:space="preserve">Значения </w:t>
      </w:r>
      <w:r w:rsidR="00AB1CE3">
        <w:rPr>
          <w:color w:val="000000" w:themeColor="text1"/>
        </w:rPr>
        <w:t xml:space="preserve">эквивалентных </w:t>
      </w:r>
      <w:r>
        <w:rPr>
          <w:color w:val="000000" w:themeColor="text1"/>
        </w:rPr>
        <w:t>напряжений</w:t>
      </w:r>
      <w:r w:rsidRPr="009E70C6">
        <w:rPr>
          <w:color w:val="000000" w:themeColor="text1"/>
        </w:rPr>
        <w:t xml:space="preserve"> </w:t>
      </w:r>
      <w:r w:rsidR="00C05BBB">
        <w:rPr>
          <w:color w:val="000000" w:themeColor="text1"/>
        </w:rPr>
        <w:t>представлены на Рис. 5</w:t>
      </w:r>
      <w:r w:rsidR="00AB1CE3">
        <w:rPr>
          <w:color w:val="000000" w:themeColor="text1"/>
        </w:rPr>
        <w:t>, Рис. 6 и Рис.7</w:t>
      </w:r>
      <w:r w:rsidRPr="009E70C6">
        <w:rPr>
          <w:color w:val="000000" w:themeColor="text1"/>
        </w:rPr>
        <w:t>.</w:t>
      </w:r>
    </w:p>
    <w:p w:rsidR="00A7668D" w:rsidRPr="009E70C6" w:rsidRDefault="00C05BBB" w:rsidP="00C05BBB">
      <w:pPr>
        <w:keepNext/>
        <w:jc w:val="center"/>
        <w:rPr>
          <w:color w:val="000000" w:themeColor="text1"/>
          <w:szCs w:val="28"/>
        </w:rPr>
      </w:pPr>
      <w:r>
        <w:rPr>
          <w:noProof/>
          <w:color w:val="000000" w:themeColor="text1"/>
          <w:szCs w:val="28"/>
          <w:lang w:eastAsia="ru-RU"/>
        </w:rPr>
        <w:drawing>
          <wp:inline distT="0" distB="0" distL="0" distR="0">
            <wp:extent cx="5829300" cy="3063356"/>
            <wp:effectExtent l="19050" t="0" r="0" b="0"/>
            <wp:docPr id="11" name="Рисунок 7" descr="G:\скрины\эк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скрины\экв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356" cy="3063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668D" w:rsidRPr="009E70C6" w:rsidRDefault="00A7668D" w:rsidP="00A7668D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  <w:r w:rsidRPr="009E70C6">
        <w:rPr>
          <w:i w:val="0"/>
          <w:color w:val="000000" w:themeColor="text1"/>
          <w:sz w:val="28"/>
          <w:szCs w:val="28"/>
        </w:rPr>
        <w:t xml:space="preserve">Рисунок </w:t>
      </w:r>
      <w:r w:rsidR="00C05BBB">
        <w:rPr>
          <w:i w:val="0"/>
          <w:color w:val="000000" w:themeColor="text1"/>
          <w:sz w:val="28"/>
          <w:szCs w:val="28"/>
        </w:rPr>
        <w:t>5</w:t>
      </w:r>
      <w:r w:rsidRPr="009E70C6">
        <w:rPr>
          <w:i w:val="0"/>
          <w:color w:val="000000" w:themeColor="text1"/>
          <w:sz w:val="28"/>
          <w:szCs w:val="28"/>
        </w:rPr>
        <w:t xml:space="preserve"> - Значения напряжений</w:t>
      </w:r>
      <w:r w:rsidR="00C05BBB">
        <w:rPr>
          <w:i w:val="0"/>
          <w:color w:val="000000" w:themeColor="text1"/>
          <w:sz w:val="28"/>
          <w:szCs w:val="28"/>
        </w:rPr>
        <w:t>, где вал соединяется с муфтой</w:t>
      </w:r>
    </w:p>
    <w:p w:rsidR="00A7668D" w:rsidRDefault="00C05BBB" w:rsidP="00E3712E">
      <w:pPr>
        <w:tabs>
          <w:tab w:val="left" w:pos="1020"/>
        </w:tabs>
        <w:spacing w:after="0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5743575" cy="3004916"/>
            <wp:effectExtent l="19050" t="0" r="9525" b="0"/>
            <wp:docPr id="12" name="Рисунок 8" descr="G:\скрины\опасно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скрины\опасное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69" cy="3007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5BBB" w:rsidRPr="009E70C6" w:rsidRDefault="00C05BBB" w:rsidP="00C05BBB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  <w:r w:rsidRPr="009E70C6">
        <w:rPr>
          <w:i w:val="0"/>
          <w:color w:val="000000" w:themeColor="text1"/>
          <w:sz w:val="28"/>
          <w:szCs w:val="28"/>
        </w:rPr>
        <w:t xml:space="preserve">Рисунок </w:t>
      </w:r>
      <w:r>
        <w:rPr>
          <w:i w:val="0"/>
          <w:color w:val="000000" w:themeColor="text1"/>
          <w:sz w:val="28"/>
          <w:szCs w:val="28"/>
        </w:rPr>
        <w:t>6</w:t>
      </w:r>
      <w:r w:rsidRPr="009E70C6">
        <w:rPr>
          <w:i w:val="0"/>
          <w:color w:val="000000" w:themeColor="text1"/>
          <w:sz w:val="28"/>
          <w:szCs w:val="28"/>
        </w:rPr>
        <w:t xml:space="preserve"> - Значения напряжений</w:t>
      </w:r>
      <w:r>
        <w:rPr>
          <w:i w:val="0"/>
          <w:color w:val="000000" w:themeColor="text1"/>
          <w:sz w:val="28"/>
          <w:szCs w:val="28"/>
        </w:rPr>
        <w:t xml:space="preserve"> в </w:t>
      </w:r>
      <w:proofErr w:type="gramStart"/>
      <w:r>
        <w:rPr>
          <w:i w:val="0"/>
          <w:color w:val="000000" w:themeColor="text1"/>
          <w:sz w:val="28"/>
          <w:szCs w:val="28"/>
        </w:rPr>
        <w:t>опасном</w:t>
      </w:r>
      <w:proofErr w:type="gramEnd"/>
      <w:r>
        <w:rPr>
          <w:i w:val="0"/>
          <w:color w:val="000000" w:themeColor="text1"/>
          <w:sz w:val="28"/>
          <w:szCs w:val="28"/>
        </w:rPr>
        <w:t xml:space="preserve"> сечение</w:t>
      </w:r>
    </w:p>
    <w:p w:rsidR="00C05BBB" w:rsidRDefault="00C05BBB" w:rsidP="00E3712E">
      <w:pPr>
        <w:tabs>
          <w:tab w:val="left" w:pos="1020"/>
        </w:tabs>
        <w:spacing w:after="0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5839676" cy="2647950"/>
            <wp:effectExtent l="19050" t="0" r="8674" b="0"/>
            <wp:docPr id="13" name="Рисунок 9" descr="G:\скрины\разрез эк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скрины\разрез экв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676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5BBB" w:rsidRDefault="00C05BBB" w:rsidP="00C05BBB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  <w:r w:rsidRPr="009E70C6">
        <w:rPr>
          <w:i w:val="0"/>
          <w:color w:val="000000" w:themeColor="text1"/>
          <w:sz w:val="28"/>
          <w:szCs w:val="28"/>
        </w:rPr>
        <w:t xml:space="preserve">Рисунок </w:t>
      </w:r>
      <w:r w:rsidR="00AB1CE3">
        <w:rPr>
          <w:i w:val="0"/>
          <w:color w:val="000000" w:themeColor="text1"/>
          <w:sz w:val="28"/>
          <w:szCs w:val="28"/>
        </w:rPr>
        <w:t>7</w:t>
      </w:r>
      <w:r w:rsidRPr="009E70C6">
        <w:rPr>
          <w:i w:val="0"/>
          <w:color w:val="000000" w:themeColor="text1"/>
          <w:sz w:val="28"/>
          <w:szCs w:val="28"/>
        </w:rPr>
        <w:t xml:space="preserve"> - Значения напряжений</w:t>
      </w:r>
      <w:r>
        <w:rPr>
          <w:i w:val="0"/>
          <w:color w:val="000000" w:themeColor="text1"/>
          <w:sz w:val="28"/>
          <w:szCs w:val="28"/>
        </w:rPr>
        <w:t xml:space="preserve"> в разрезе</w:t>
      </w:r>
    </w:p>
    <w:p w:rsidR="002330D4" w:rsidRPr="00D310C6" w:rsidRDefault="002330D4" w:rsidP="00D310C6">
      <w:pPr>
        <w:pStyle w:val="3"/>
        <w:rPr>
          <w:rFonts w:ascii="Times New Roman" w:hAnsi="Times New Roman" w:cs="Times New Roman"/>
          <w:color w:val="000000" w:themeColor="text1"/>
        </w:rPr>
      </w:pPr>
      <w:bookmarkStart w:id="14" w:name="_Toc535470028"/>
      <w:r w:rsidRPr="00D310C6">
        <w:rPr>
          <w:rFonts w:ascii="Times New Roman" w:hAnsi="Times New Roman" w:cs="Times New Roman"/>
          <w:color w:val="000000" w:themeColor="text1"/>
        </w:rPr>
        <w:t>Тангенциальные напря</w:t>
      </w:r>
      <w:r w:rsidR="005E7B06" w:rsidRPr="00D310C6">
        <w:rPr>
          <w:rFonts w:ascii="Times New Roman" w:hAnsi="Times New Roman" w:cs="Times New Roman"/>
          <w:color w:val="000000" w:themeColor="text1"/>
        </w:rPr>
        <w:t>ж</w:t>
      </w:r>
      <w:r w:rsidRPr="00D310C6">
        <w:rPr>
          <w:rFonts w:ascii="Times New Roman" w:hAnsi="Times New Roman" w:cs="Times New Roman"/>
          <w:color w:val="000000" w:themeColor="text1"/>
        </w:rPr>
        <w:t xml:space="preserve">ения в </w:t>
      </w:r>
      <w:proofErr w:type="gramStart"/>
      <w:r w:rsidRPr="00D310C6">
        <w:rPr>
          <w:rFonts w:ascii="Times New Roman" w:hAnsi="Times New Roman" w:cs="Times New Roman"/>
          <w:color w:val="000000" w:themeColor="text1"/>
        </w:rPr>
        <w:t>опасном</w:t>
      </w:r>
      <w:proofErr w:type="gramEnd"/>
      <w:r w:rsidRPr="00D310C6">
        <w:rPr>
          <w:rFonts w:ascii="Times New Roman" w:hAnsi="Times New Roman" w:cs="Times New Roman"/>
          <w:color w:val="000000" w:themeColor="text1"/>
        </w:rPr>
        <w:t xml:space="preserve"> сечение вала</w:t>
      </w:r>
      <w:bookmarkEnd w:id="14"/>
    </w:p>
    <w:p w:rsidR="00C05BBB" w:rsidRDefault="002330D4" w:rsidP="009D50D2">
      <w:pPr>
        <w:tabs>
          <w:tab w:val="left" w:pos="1020"/>
        </w:tabs>
        <w:spacing w:after="0"/>
        <w:ind w:right="-1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5940425" cy="1901845"/>
            <wp:effectExtent l="19050" t="0" r="3175" b="0"/>
            <wp:docPr id="14" name="Рисунок 10" descr="G:\скрины\танг на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скрины\танг напр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0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B06" w:rsidRDefault="005E7B06" w:rsidP="005E7B06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  <w:r w:rsidRPr="009E70C6">
        <w:rPr>
          <w:i w:val="0"/>
          <w:color w:val="000000" w:themeColor="text1"/>
          <w:sz w:val="28"/>
          <w:szCs w:val="28"/>
        </w:rPr>
        <w:t xml:space="preserve">Рисунок </w:t>
      </w:r>
      <w:r>
        <w:rPr>
          <w:i w:val="0"/>
          <w:color w:val="000000" w:themeColor="text1"/>
          <w:sz w:val="28"/>
          <w:szCs w:val="28"/>
        </w:rPr>
        <w:t>8</w:t>
      </w:r>
      <w:r w:rsidRPr="009E70C6">
        <w:rPr>
          <w:i w:val="0"/>
          <w:color w:val="000000" w:themeColor="text1"/>
          <w:sz w:val="28"/>
          <w:szCs w:val="28"/>
        </w:rPr>
        <w:t xml:space="preserve"> - Значения напряжений</w:t>
      </w:r>
      <w:r>
        <w:rPr>
          <w:i w:val="0"/>
          <w:color w:val="000000" w:themeColor="text1"/>
          <w:sz w:val="28"/>
          <w:szCs w:val="28"/>
        </w:rPr>
        <w:t xml:space="preserve"> в разрезе</w:t>
      </w:r>
    </w:p>
    <w:p w:rsidR="005E7B06" w:rsidRPr="00D310C6" w:rsidRDefault="005E7B06" w:rsidP="00D310C6">
      <w:pPr>
        <w:pStyle w:val="2"/>
        <w:rPr>
          <w:rFonts w:ascii="Times New Roman" w:hAnsi="Times New Roman" w:cs="Times New Roman"/>
          <w:color w:val="000000" w:themeColor="text1"/>
          <w:sz w:val="28"/>
        </w:rPr>
      </w:pPr>
      <w:bookmarkStart w:id="15" w:name="_Toc532908893"/>
      <w:bookmarkStart w:id="16" w:name="_Toc535470029"/>
      <w:r w:rsidRPr="00D310C6">
        <w:rPr>
          <w:rFonts w:ascii="Times New Roman" w:hAnsi="Times New Roman" w:cs="Times New Roman"/>
          <w:color w:val="000000" w:themeColor="text1"/>
          <w:sz w:val="28"/>
        </w:rPr>
        <w:t>Модальный анализ</w:t>
      </w:r>
      <w:bookmarkEnd w:id="15"/>
      <w:bookmarkEnd w:id="16"/>
    </w:p>
    <w:p w:rsidR="005E7B06" w:rsidRDefault="005E7B06" w:rsidP="003E4796">
      <w:pPr>
        <w:pStyle w:val="a8"/>
        <w:spacing w:after="0" w:line="360" w:lineRule="auto"/>
        <w:ind w:firstLine="709"/>
        <w:rPr>
          <w:rFonts w:cs="Times New Roman"/>
          <w:i w:val="0"/>
          <w:color w:val="000000" w:themeColor="text1"/>
          <w:sz w:val="28"/>
          <w:szCs w:val="28"/>
        </w:rPr>
      </w:pPr>
      <w:r w:rsidRPr="00671E31">
        <w:rPr>
          <w:rFonts w:cs="Times New Roman"/>
          <w:i w:val="0"/>
          <w:color w:val="000000" w:themeColor="text1"/>
          <w:sz w:val="28"/>
          <w:szCs w:val="28"/>
        </w:rPr>
        <w:t>Модальный анализ проводится для определения частот и форм (мод) собственных колебаний конструкций. Также модальный анализ может быть первым шагом для других видов динамического анализа, таких, как анализ переходных процессов, гармонический и спектральный анализ. Модальный анализ предполагает, что система является линейной. Все виды нелинейности – нелинейное поведение материала, контактные граничные условия, конечные перемещения – игнорируются. Контакты, в зависимости от своего исходного состояния, остаются открытыми или закрытыми.</w:t>
      </w:r>
    </w:p>
    <w:p w:rsidR="003E4796" w:rsidRPr="003E4796" w:rsidRDefault="003E4796" w:rsidP="003E4796">
      <w:pPr>
        <w:ind w:right="-1" w:firstLine="709"/>
        <w:rPr>
          <w:rFonts w:cs="Times New Roman"/>
          <w:szCs w:val="28"/>
        </w:rPr>
      </w:pPr>
      <w:r w:rsidRPr="000F2EA8">
        <w:rPr>
          <w:rFonts w:cs="Times New Roman"/>
          <w:szCs w:val="28"/>
        </w:rPr>
        <w:t xml:space="preserve">Необходимость в расчете собственных частот и соответствующих им форм колебаний нередко возникает при анализе динамического поведения </w:t>
      </w:r>
      <w:r w:rsidRPr="000F2EA8">
        <w:rPr>
          <w:rFonts w:cs="Times New Roman"/>
          <w:szCs w:val="28"/>
        </w:rPr>
        <w:lastRenderedPageBreak/>
        <w:t xml:space="preserve">конструкции под действием переменных нагрузок. Наиболее распространена ситуация, когда при проектировании требуется убедиться в малой вероятности возникновения в условиях эксплуатации такого механического явления, как резонанс. </w:t>
      </w:r>
      <w:proofErr w:type="gramStart"/>
      <w:r>
        <w:rPr>
          <w:rFonts w:cs="Times New Roman"/>
          <w:szCs w:val="28"/>
        </w:rPr>
        <w:t>Как известно, суть резонанса за</w:t>
      </w:r>
      <w:r w:rsidRPr="000F2EA8">
        <w:rPr>
          <w:rFonts w:cs="Times New Roman"/>
          <w:szCs w:val="28"/>
        </w:rPr>
        <w:t>ключается в значительном (в десятки раз и более) усилении амплитуд вынужденных колебаний на определенных частотах внешних воздействий — так называемых резонансных частотах.</w:t>
      </w:r>
      <w:proofErr w:type="gramEnd"/>
      <w:r w:rsidRPr="000F2EA8">
        <w:rPr>
          <w:rFonts w:cs="Times New Roman"/>
          <w:szCs w:val="28"/>
        </w:rPr>
        <w:t xml:space="preserve"> В большинстве случаев возникновение резонанса является крайне нежелательным в плане обеспечения надежности изделия явлением. Многократное увеличение амплитуд колебаний при резонансе и вызываемые этим высокие уровни напряжений — одна из основных причин выхода из строя изделий, эксплуатируемых в </w:t>
      </w:r>
      <w:proofErr w:type="gramStart"/>
      <w:r w:rsidRPr="000F2EA8">
        <w:rPr>
          <w:rFonts w:cs="Times New Roman"/>
          <w:szCs w:val="28"/>
        </w:rPr>
        <w:t>усло­виях</w:t>
      </w:r>
      <w:proofErr w:type="gramEnd"/>
      <w:r w:rsidRPr="000F2EA8">
        <w:rPr>
          <w:rFonts w:cs="Times New Roman"/>
          <w:szCs w:val="28"/>
        </w:rPr>
        <w:t xml:space="preserve"> вибрационных нагрузок. Для защиты от резонансных воздействий можно использовать различные механические устройства, которые принципиально меняют спектральные характеристики конструкции и поглощают энергию колебаний (демпфирующий эффект может оказывать, например, </w:t>
      </w:r>
      <w:proofErr w:type="spellStart"/>
      <w:r w:rsidRPr="000F2EA8">
        <w:rPr>
          <w:rFonts w:cs="Times New Roman"/>
          <w:szCs w:val="28"/>
        </w:rPr>
        <w:t>виброизолятор</w:t>
      </w:r>
      <w:proofErr w:type="spellEnd"/>
      <w:r w:rsidRPr="000F2EA8">
        <w:rPr>
          <w:rFonts w:cs="Times New Roman"/>
          <w:szCs w:val="28"/>
        </w:rPr>
        <w:t>).</w:t>
      </w:r>
    </w:p>
    <w:p w:rsidR="005E7B06" w:rsidRDefault="005E7B06" w:rsidP="005E7B06">
      <w:pPr>
        <w:pStyle w:val="a8"/>
        <w:ind w:firstLine="709"/>
        <w:rPr>
          <w:i w:val="0"/>
          <w:color w:val="000000" w:themeColor="text1"/>
          <w:sz w:val="28"/>
          <w:szCs w:val="28"/>
        </w:rPr>
      </w:pPr>
      <w:r>
        <w:rPr>
          <w:i w:val="0"/>
          <w:color w:val="000000" w:themeColor="text1"/>
          <w:sz w:val="28"/>
          <w:szCs w:val="28"/>
        </w:rPr>
        <w:t>На Рис. 9-10 представлены формы собственных колебаний вала, очертаниями обозначена недеформированная модель.</w:t>
      </w:r>
    </w:p>
    <w:p w:rsidR="005E7B06" w:rsidRPr="005E7B06" w:rsidRDefault="005E7B06" w:rsidP="005E7B06">
      <w:r>
        <w:rPr>
          <w:noProof/>
          <w:lang w:eastAsia="ru-RU"/>
        </w:rPr>
        <w:drawing>
          <wp:inline distT="0" distB="0" distL="0" distR="0">
            <wp:extent cx="5940425" cy="2075522"/>
            <wp:effectExtent l="19050" t="0" r="3175" b="0"/>
            <wp:docPr id="17" name="Рисунок 11" descr="G:\скрины\частота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скрины\частота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75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B06" w:rsidRPr="005E7B06" w:rsidRDefault="005E7B06" w:rsidP="005E7B06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  <w:r w:rsidRPr="00671E31">
        <w:rPr>
          <w:i w:val="0"/>
          <w:color w:val="000000" w:themeColor="text1"/>
          <w:sz w:val="28"/>
          <w:szCs w:val="28"/>
        </w:rPr>
        <w:t xml:space="preserve">Рисунок </w:t>
      </w:r>
      <w:r>
        <w:rPr>
          <w:i w:val="0"/>
          <w:color w:val="000000" w:themeColor="text1"/>
          <w:sz w:val="28"/>
          <w:szCs w:val="28"/>
        </w:rPr>
        <w:t>9</w:t>
      </w:r>
      <w:r w:rsidRPr="00671E31">
        <w:rPr>
          <w:i w:val="0"/>
          <w:color w:val="000000" w:themeColor="text1"/>
          <w:sz w:val="28"/>
          <w:szCs w:val="28"/>
        </w:rPr>
        <w:t xml:space="preserve"> - Мода </w:t>
      </w:r>
      <w:r>
        <w:rPr>
          <w:i w:val="0"/>
          <w:color w:val="000000" w:themeColor="text1"/>
          <w:sz w:val="28"/>
          <w:szCs w:val="28"/>
        </w:rPr>
        <w:t>1</w:t>
      </w:r>
    </w:p>
    <w:p w:rsidR="005E7B06" w:rsidRDefault="005E7B06" w:rsidP="005E7B06">
      <w:pPr>
        <w:pStyle w:val="a8"/>
        <w:jc w:val="center"/>
        <w:rPr>
          <w:i w:val="0"/>
          <w:color w:val="000000" w:themeColor="text1"/>
          <w:sz w:val="28"/>
          <w:szCs w:val="28"/>
        </w:rPr>
      </w:pPr>
      <w:r>
        <w:rPr>
          <w:i w:val="0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5940425" cy="3393090"/>
            <wp:effectExtent l="19050" t="0" r="3175" b="0"/>
            <wp:docPr id="18" name="Рисунок 12" descr="G:\скрины\частота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скрины\частота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B06" w:rsidRDefault="005E7B06" w:rsidP="005E7B06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  <w:r w:rsidRPr="00671E31">
        <w:rPr>
          <w:i w:val="0"/>
          <w:color w:val="000000" w:themeColor="text1"/>
          <w:sz w:val="28"/>
          <w:szCs w:val="28"/>
        </w:rPr>
        <w:t xml:space="preserve">Рисунок </w:t>
      </w:r>
      <w:r>
        <w:rPr>
          <w:i w:val="0"/>
          <w:color w:val="000000" w:themeColor="text1"/>
          <w:sz w:val="28"/>
          <w:szCs w:val="28"/>
        </w:rPr>
        <w:t>10</w:t>
      </w:r>
      <w:r w:rsidRPr="00671E31">
        <w:rPr>
          <w:i w:val="0"/>
          <w:color w:val="000000" w:themeColor="text1"/>
          <w:sz w:val="28"/>
          <w:szCs w:val="28"/>
        </w:rPr>
        <w:t xml:space="preserve"> - Мода </w:t>
      </w:r>
      <w:r>
        <w:rPr>
          <w:i w:val="0"/>
          <w:color w:val="000000" w:themeColor="text1"/>
          <w:sz w:val="28"/>
          <w:szCs w:val="28"/>
        </w:rPr>
        <w:t>2</w:t>
      </w:r>
    </w:p>
    <w:p w:rsidR="005E7B06" w:rsidRDefault="005E7B06" w:rsidP="005E7B06">
      <w:r>
        <w:br w:type="page"/>
      </w:r>
    </w:p>
    <w:p w:rsidR="005E7B06" w:rsidRDefault="005E7B06" w:rsidP="005E7B06">
      <w:pPr>
        <w:pStyle w:val="a8"/>
        <w:ind w:firstLine="709"/>
        <w:jc w:val="center"/>
        <w:rPr>
          <w:i w:val="0"/>
          <w:color w:val="000000" w:themeColor="text1"/>
          <w:sz w:val="28"/>
          <w:szCs w:val="28"/>
        </w:rPr>
      </w:pPr>
    </w:p>
    <w:p w:rsidR="005E7B06" w:rsidRDefault="005E7B06" w:rsidP="005E7B06">
      <w:pPr>
        <w:pStyle w:val="1"/>
        <w:ind w:firstLine="709"/>
        <w:jc w:val="left"/>
        <w:rPr>
          <w:b/>
        </w:rPr>
      </w:pPr>
      <w:bookmarkStart w:id="17" w:name="_Toc532908896"/>
      <w:bookmarkStart w:id="18" w:name="_Toc535470030"/>
      <w:r w:rsidRPr="00D57890">
        <w:rPr>
          <w:b/>
        </w:rPr>
        <w:t>ВЫВОД</w:t>
      </w:r>
      <w:bookmarkEnd w:id="17"/>
      <w:bookmarkEnd w:id="18"/>
    </w:p>
    <w:p w:rsidR="005E7B06" w:rsidRPr="00992BEB" w:rsidRDefault="005E7B06" w:rsidP="0025028E">
      <w:pPr>
        <w:ind w:firstLine="709"/>
        <w:rPr>
          <w:rFonts w:cs="Times New Roman"/>
          <w:szCs w:val="28"/>
        </w:rPr>
      </w:pPr>
      <w:r w:rsidRPr="00992BEB">
        <w:rPr>
          <w:rFonts w:cs="Times New Roman"/>
          <w:szCs w:val="28"/>
        </w:rPr>
        <w:t>В ходе работы была построена модель вала, смоделирована закрепления на нем и приложен момент</w:t>
      </w:r>
      <w:r w:rsidR="00CE1802" w:rsidRPr="00992BEB">
        <w:rPr>
          <w:rFonts w:cs="Times New Roman"/>
          <w:szCs w:val="28"/>
        </w:rPr>
        <w:t>.</w:t>
      </w:r>
      <w:r w:rsidRPr="00992BEB">
        <w:rPr>
          <w:rFonts w:cs="Times New Roman"/>
          <w:szCs w:val="28"/>
        </w:rPr>
        <w:t xml:space="preserve"> Выполнен</w:t>
      </w:r>
      <w:r w:rsidR="00C01B45" w:rsidRPr="00992BEB">
        <w:rPr>
          <w:rFonts w:cs="Times New Roman"/>
          <w:szCs w:val="28"/>
        </w:rPr>
        <w:t xml:space="preserve"> структурный анализ, модальный. Следует отметить, что вал удовлетворяет условиям прочности.</w:t>
      </w:r>
      <w:r w:rsidR="0025028E" w:rsidRPr="00992BEB">
        <w:rPr>
          <w:color w:val="000000"/>
          <w:szCs w:val="28"/>
        </w:rPr>
        <w:t xml:space="preserve"> Результатами частотного анализа являются собственные частоты изделия и соответствующие им собственные формы колебаний. Формы колебаний представляют собой относительные амплитуды перемещений конструкции в узлах конечно-элементной сетки. По ним можно определить характер движения, осуществляемого системой на частоте колебаний, соответствующей собственной.</w:t>
      </w:r>
      <w:r w:rsidRPr="00992BEB">
        <w:rPr>
          <w:rFonts w:cs="Times New Roman"/>
          <w:color w:val="222222"/>
          <w:szCs w:val="28"/>
          <w:shd w:val="clear" w:color="auto" w:fill="F8F9FA"/>
        </w:rPr>
        <w:br w:type="page"/>
      </w:r>
    </w:p>
    <w:p w:rsidR="005E7B06" w:rsidRPr="005E7B06" w:rsidRDefault="005E7B06" w:rsidP="005E7B06">
      <w:pPr>
        <w:pStyle w:val="1"/>
        <w:ind w:firstLine="709"/>
        <w:jc w:val="left"/>
        <w:rPr>
          <w:rFonts w:cs="Times New Roman"/>
          <w:b/>
          <w:szCs w:val="28"/>
          <w:shd w:val="clear" w:color="auto" w:fill="F8F9FA"/>
        </w:rPr>
      </w:pPr>
      <w:bookmarkStart w:id="19" w:name="_Toc532908897"/>
      <w:bookmarkStart w:id="20" w:name="_Toc535470031"/>
      <w:r w:rsidRPr="005E7B06">
        <w:rPr>
          <w:rFonts w:cs="Times New Roman"/>
          <w:b/>
          <w:szCs w:val="28"/>
          <w:shd w:val="clear" w:color="auto" w:fill="F8F9FA"/>
        </w:rPr>
        <w:lastRenderedPageBreak/>
        <w:t>Список использованных источников</w:t>
      </w:r>
      <w:bookmarkEnd w:id="19"/>
      <w:bookmarkEnd w:id="20"/>
    </w:p>
    <w:p w:rsidR="005E7B06" w:rsidRPr="005E7B06" w:rsidRDefault="005E7B06" w:rsidP="005E7B06">
      <w:pPr>
        <w:pStyle w:val="ab"/>
        <w:numPr>
          <w:ilvl w:val="0"/>
          <w:numId w:val="3"/>
        </w:numPr>
        <w:spacing w:after="1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А.В. Дорошин - ИСПОЛЬЗОВАНИЕ </w:t>
      </w:r>
      <w:r w:rsidRPr="005E7B06">
        <w:rPr>
          <w:rFonts w:ascii="Times New Roman" w:hAnsi="Times New Roman" w:cs="Times New Roman"/>
          <w:sz w:val="28"/>
          <w:szCs w:val="28"/>
        </w:rPr>
        <w:t>CAE</w:t>
      </w:r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-ПАКЕТА </w:t>
      </w:r>
      <w:r w:rsidRPr="005E7B06">
        <w:rPr>
          <w:rFonts w:ascii="Times New Roman" w:hAnsi="Times New Roman" w:cs="Times New Roman"/>
          <w:sz w:val="28"/>
          <w:szCs w:val="28"/>
        </w:rPr>
        <w:t>ANSYS</w:t>
      </w:r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 В ЗАДАЧАХ ДИНАМИКИ КОНСТРУКЦИЙ.  Самара, 2013 г. 96 с.</w:t>
      </w:r>
    </w:p>
    <w:p w:rsidR="005E7B06" w:rsidRPr="005E7B06" w:rsidRDefault="005E7B06" w:rsidP="005E7B06">
      <w:pPr>
        <w:pStyle w:val="ab"/>
        <w:numPr>
          <w:ilvl w:val="0"/>
          <w:numId w:val="3"/>
        </w:numPr>
        <w:spacing w:after="1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5E7B06">
        <w:rPr>
          <w:rFonts w:ascii="Times New Roman" w:hAnsi="Times New Roman" w:cs="Times New Roman"/>
          <w:sz w:val="28"/>
          <w:szCs w:val="28"/>
          <w:lang w:val="ru-RU"/>
        </w:rPr>
        <w:t>Метод конечных элементов в механике деформируемого твёрдого тела: Учеб</w:t>
      </w:r>
      <w:proofErr w:type="gramStart"/>
      <w:r w:rsidRPr="005E7B06">
        <w:rPr>
          <w:rFonts w:ascii="Times New Roman" w:hAnsi="Times New Roman" w:cs="Times New Roman"/>
          <w:sz w:val="28"/>
          <w:szCs w:val="28"/>
          <w:lang w:val="ru-RU"/>
        </w:rPr>
        <w:t>.</w:t>
      </w:r>
      <w:proofErr w:type="gramEnd"/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5E7B06">
        <w:rPr>
          <w:rFonts w:ascii="Times New Roman" w:hAnsi="Times New Roman" w:cs="Times New Roman"/>
          <w:sz w:val="28"/>
          <w:szCs w:val="28"/>
          <w:lang w:val="ru-RU"/>
        </w:rPr>
        <w:t>п</w:t>
      </w:r>
      <w:proofErr w:type="gramEnd"/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особие / В.Г. Фокин. – Самара: </w:t>
      </w:r>
      <w:proofErr w:type="spellStart"/>
      <w:r w:rsidRPr="005E7B06">
        <w:rPr>
          <w:rFonts w:ascii="Times New Roman" w:hAnsi="Times New Roman" w:cs="Times New Roman"/>
          <w:sz w:val="28"/>
          <w:szCs w:val="28"/>
          <w:lang w:val="ru-RU"/>
        </w:rPr>
        <w:t>Самар</w:t>
      </w:r>
      <w:proofErr w:type="spellEnd"/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. гос. </w:t>
      </w:r>
      <w:proofErr w:type="spellStart"/>
      <w:r w:rsidRPr="005E7B06">
        <w:rPr>
          <w:rFonts w:ascii="Times New Roman" w:hAnsi="Times New Roman" w:cs="Times New Roman"/>
          <w:sz w:val="28"/>
          <w:szCs w:val="28"/>
          <w:lang w:val="ru-RU"/>
        </w:rPr>
        <w:t>техн</w:t>
      </w:r>
      <w:proofErr w:type="spellEnd"/>
      <w:r w:rsidRPr="005E7B06">
        <w:rPr>
          <w:rFonts w:ascii="Times New Roman" w:hAnsi="Times New Roman" w:cs="Times New Roman"/>
          <w:sz w:val="28"/>
          <w:szCs w:val="28"/>
          <w:lang w:val="ru-RU"/>
        </w:rPr>
        <w:t>. ун-т, 2010. – 131 с.: ил.</w:t>
      </w:r>
    </w:p>
    <w:p w:rsidR="005E7B06" w:rsidRPr="005E7B06" w:rsidRDefault="005E7B06" w:rsidP="005E7B06">
      <w:pPr>
        <w:pStyle w:val="ab"/>
        <w:numPr>
          <w:ilvl w:val="0"/>
          <w:numId w:val="3"/>
        </w:numPr>
        <w:spacing w:after="1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Н.В. Леонтьев - Применение системы </w:t>
      </w:r>
      <w:r w:rsidRPr="005E7B06">
        <w:rPr>
          <w:rFonts w:ascii="Times New Roman" w:hAnsi="Times New Roman" w:cs="Times New Roman"/>
          <w:sz w:val="28"/>
          <w:szCs w:val="28"/>
        </w:rPr>
        <w:t>ANSYS</w:t>
      </w:r>
      <w:r w:rsidRPr="005E7B06">
        <w:rPr>
          <w:rFonts w:ascii="Times New Roman" w:hAnsi="Times New Roman" w:cs="Times New Roman"/>
          <w:sz w:val="28"/>
          <w:szCs w:val="28"/>
          <w:lang w:val="ru-RU"/>
        </w:rPr>
        <w:t xml:space="preserve"> к решению задач модального и гармонического анализа. Нижний Новгород, 2006 г. -102с.</w:t>
      </w:r>
    </w:p>
    <w:p w:rsidR="005E7B06" w:rsidRPr="005E7B06" w:rsidRDefault="005E7B06" w:rsidP="005E7B06">
      <w:pPr>
        <w:ind w:firstLine="709"/>
        <w:rPr>
          <w:rFonts w:cs="Times New Roman"/>
          <w:color w:val="222222"/>
          <w:szCs w:val="28"/>
          <w:shd w:val="clear" w:color="auto" w:fill="F8F9FA"/>
        </w:rPr>
      </w:pPr>
    </w:p>
    <w:sectPr w:rsidR="005E7B06" w:rsidRPr="005E7B06" w:rsidSect="005A77CB">
      <w:footerReference w:type="default" r:id="rId2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1C77" w:rsidRDefault="00671C77" w:rsidP="005A77CB">
      <w:pPr>
        <w:spacing w:after="0" w:line="240" w:lineRule="auto"/>
      </w:pPr>
      <w:r>
        <w:separator/>
      </w:r>
    </w:p>
  </w:endnote>
  <w:endnote w:type="continuationSeparator" w:id="0">
    <w:p w:rsidR="00671C77" w:rsidRDefault="00671C77" w:rsidP="005A77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80376970"/>
      <w:docPartObj>
        <w:docPartGallery w:val="Page Numbers (Bottom of Page)"/>
        <w:docPartUnique/>
      </w:docPartObj>
    </w:sdtPr>
    <w:sdtContent>
      <w:p w:rsidR="005A77CB" w:rsidRDefault="00F224DD">
        <w:pPr>
          <w:pStyle w:val="ae"/>
          <w:jc w:val="center"/>
        </w:pPr>
        <w:r>
          <w:fldChar w:fldCharType="begin"/>
        </w:r>
        <w:r w:rsidR="005A77CB">
          <w:instrText>PAGE   \* MERGEFORMAT</w:instrText>
        </w:r>
        <w:r>
          <w:fldChar w:fldCharType="separate"/>
        </w:r>
        <w:r w:rsidR="006E30A8">
          <w:rPr>
            <w:noProof/>
          </w:rPr>
          <w:t>7</w:t>
        </w:r>
        <w:r>
          <w:fldChar w:fldCharType="end"/>
        </w:r>
      </w:p>
    </w:sdtContent>
  </w:sdt>
  <w:p w:rsidR="005A77CB" w:rsidRDefault="005A77CB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1C77" w:rsidRDefault="00671C77" w:rsidP="005A77CB">
      <w:pPr>
        <w:spacing w:after="0" w:line="240" w:lineRule="auto"/>
      </w:pPr>
      <w:r>
        <w:separator/>
      </w:r>
    </w:p>
  </w:footnote>
  <w:footnote w:type="continuationSeparator" w:id="0">
    <w:p w:rsidR="00671C77" w:rsidRDefault="00671C77" w:rsidP="005A77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CA63AE"/>
    <w:multiLevelType w:val="hybridMultilevel"/>
    <w:tmpl w:val="CAC4715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E85C4F"/>
    <w:multiLevelType w:val="hybridMultilevel"/>
    <w:tmpl w:val="134EF53C"/>
    <w:lvl w:ilvl="0" w:tplc="836AF6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F392A78"/>
    <w:multiLevelType w:val="hybridMultilevel"/>
    <w:tmpl w:val="EAC8C3BA"/>
    <w:lvl w:ilvl="0" w:tplc="937C6F4A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76D6B"/>
    <w:rsid w:val="000515CC"/>
    <w:rsid w:val="000B5290"/>
    <w:rsid w:val="0015739F"/>
    <w:rsid w:val="00166AD1"/>
    <w:rsid w:val="002330D4"/>
    <w:rsid w:val="0025028E"/>
    <w:rsid w:val="002666FB"/>
    <w:rsid w:val="003405DE"/>
    <w:rsid w:val="00345027"/>
    <w:rsid w:val="00346728"/>
    <w:rsid w:val="00366DF6"/>
    <w:rsid w:val="003E4796"/>
    <w:rsid w:val="00406B83"/>
    <w:rsid w:val="00476D6B"/>
    <w:rsid w:val="004C4FF9"/>
    <w:rsid w:val="004F0203"/>
    <w:rsid w:val="00511A8E"/>
    <w:rsid w:val="005A77CB"/>
    <w:rsid w:val="005E7B06"/>
    <w:rsid w:val="00671C77"/>
    <w:rsid w:val="00675066"/>
    <w:rsid w:val="006E30A8"/>
    <w:rsid w:val="00740082"/>
    <w:rsid w:val="00832BE7"/>
    <w:rsid w:val="00887600"/>
    <w:rsid w:val="00897BF8"/>
    <w:rsid w:val="009870C7"/>
    <w:rsid w:val="00992BEB"/>
    <w:rsid w:val="009D50D2"/>
    <w:rsid w:val="00A7668D"/>
    <w:rsid w:val="00AB1CE3"/>
    <w:rsid w:val="00AD0D94"/>
    <w:rsid w:val="00B25890"/>
    <w:rsid w:val="00BB5F45"/>
    <w:rsid w:val="00C01B45"/>
    <w:rsid w:val="00C05BBB"/>
    <w:rsid w:val="00CA53A7"/>
    <w:rsid w:val="00CB317D"/>
    <w:rsid w:val="00CC2C74"/>
    <w:rsid w:val="00CE1802"/>
    <w:rsid w:val="00D310C6"/>
    <w:rsid w:val="00D51141"/>
    <w:rsid w:val="00D706D9"/>
    <w:rsid w:val="00DF5D9B"/>
    <w:rsid w:val="00E02E9D"/>
    <w:rsid w:val="00E3712E"/>
    <w:rsid w:val="00E43C61"/>
    <w:rsid w:val="00F224DD"/>
    <w:rsid w:val="00F312CB"/>
    <w:rsid w:val="00F551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476D6B"/>
    <w:pPr>
      <w:spacing w:after="160" w:line="36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476D6B"/>
    <w:pPr>
      <w:keepNext/>
      <w:keepLines/>
      <w:spacing w:before="240" w:after="0"/>
      <w:jc w:val="center"/>
      <w:outlineLvl w:val="0"/>
    </w:pPr>
    <w:rPr>
      <w:rFonts w:eastAsiaTheme="majorEastAsia" w:cstheme="majorBidi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B529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310C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76D6B"/>
    <w:rPr>
      <w:rFonts w:ascii="Times New Roman" w:eastAsiaTheme="majorEastAsia" w:hAnsi="Times New Roman" w:cstheme="majorBidi"/>
      <w:sz w:val="28"/>
      <w:szCs w:val="32"/>
    </w:rPr>
  </w:style>
  <w:style w:type="table" w:styleId="a3">
    <w:name w:val="Table Grid"/>
    <w:basedOn w:val="a1"/>
    <w:rsid w:val="00476D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TOC Heading"/>
    <w:basedOn w:val="1"/>
    <w:next w:val="a"/>
    <w:uiPriority w:val="39"/>
    <w:unhideWhenUsed/>
    <w:qFormat/>
    <w:rsid w:val="00476D6B"/>
    <w:pPr>
      <w:spacing w:line="259" w:lineRule="auto"/>
      <w:jc w:val="left"/>
      <w:outlineLvl w:val="9"/>
    </w:pPr>
    <w:rPr>
      <w:rFonts w:asciiTheme="majorHAnsi" w:hAnsiTheme="majorHAnsi"/>
      <w:color w:val="365F91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6E30A8"/>
    <w:pPr>
      <w:tabs>
        <w:tab w:val="right" w:leader="dot" w:pos="9345"/>
      </w:tabs>
      <w:spacing w:after="100" w:line="240" w:lineRule="auto"/>
    </w:pPr>
  </w:style>
  <w:style w:type="character" w:styleId="a5">
    <w:name w:val="Hyperlink"/>
    <w:basedOn w:val="a0"/>
    <w:uiPriority w:val="99"/>
    <w:unhideWhenUsed/>
    <w:rsid w:val="00476D6B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476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76D6B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qFormat/>
    <w:rsid w:val="000B529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8">
    <w:name w:val="caption"/>
    <w:basedOn w:val="a"/>
    <w:next w:val="a"/>
    <w:unhideWhenUsed/>
    <w:qFormat/>
    <w:rsid w:val="00A7668D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a9">
    <w:name w:val="Subtitle"/>
    <w:basedOn w:val="a"/>
    <w:next w:val="a"/>
    <w:link w:val="aa"/>
    <w:uiPriority w:val="11"/>
    <w:qFormat/>
    <w:rsid w:val="00A7668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sid w:val="00A7668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b">
    <w:name w:val="List Paragraph"/>
    <w:basedOn w:val="a"/>
    <w:uiPriority w:val="34"/>
    <w:unhideWhenUsed/>
    <w:qFormat/>
    <w:rsid w:val="005E7B06"/>
    <w:pPr>
      <w:spacing w:after="200" w:line="276" w:lineRule="auto"/>
      <w:ind w:left="720"/>
      <w:contextualSpacing/>
      <w:jc w:val="left"/>
    </w:pPr>
    <w:rPr>
      <w:rFonts w:asciiTheme="minorHAnsi" w:eastAsiaTheme="minorEastAsia" w:hAnsiTheme="minorHAnsi"/>
      <w:sz w:val="20"/>
      <w:szCs w:val="20"/>
      <w:lang w:val="en-US" w:eastAsia="zh-CN"/>
    </w:rPr>
  </w:style>
  <w:style w:type="paragraph" w:styleId="21">
    <w:name w:val="toc 2"/>
    <w:basedOn w:val="a"/>
    <w:next w:val="a"/>
    <w:autoRedefine/>
    <w:uiPriority w:val="39"/>
    <w:unhideWhenUsed/>
    <w:rsid w:val="00CC2C74"/>
    <w:pPr>
      <w:spacing w:after="100"/>
      <w:ind w:left="280"/>
    </w:pPr>
  </w:style>
  <w:style w:type="character" w:customStyle="1" w:styleId="30">
    <w:name w:val="Заголовок 3 Знак"/>
    <w:basedOn w:val="a0"/>
    <w:link w:val="3"/>
    <w:uiPriority w:val="9"/>
    <w:rsid w:val="00D310C6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paragraph" w:styleId="31">
    <w:name w:val="toc 3"/>
    <w:basedOn w:val="a"/>
    <w:next w:val="a"/>
    <w:autoRedefine/>
    <w:uiPriority w:val="39"/>
    <w:unhideWhenUsed/>
    <w:rsid w:val="00D51141"/>
    <w:pPr>
      <w:spacing w:after="100"/>
      <w:ind w:left="560"/>
    </w:pPr>
  </w:style>
  <w:style w:type="paragraph" w:styleId="HTML">
    <w:name w:val="HTML Preformatted"/>
    <w:basedOn w:val="a"/>
    <w:link w:val="HTML0"/>
    <w:uiPriority w:val="99"/>
    <w:semiHidden/>
    <w:unhideWhenUsed/>
    <w:rsid w:val="0034672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67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header"/>
    <w:basedOn w:val="a"/>
    <w:link w:val="ad"/>
    <w:uiPriority w:val="99"/>
    <w:unhideWhenUsed/>
    <w:rsid w:val="005A7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A77CB"/>
    <w:rPr>
      <w:rFonts w:ascii="Times New Roman" w:hAnsi="Times New Roman"/>
      <w:sz w:val="28"/>
    </w:rPr>
  </w:style>
  <w:style w:type="paragraph" w:styleId="ae">
    <w:name w:val="footer"/>
    <w:basedOn w:val="a"/>
    <w:link w:val="af"/>
    <w:uiPriority w:val="99"/>
    <w:unhideWhenUsed/>
    <w:rsid w:val="005A7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A77CB"/>
    <w:rPr>
      <w:rFonts w:ascii="Times New Roman" w:hAnsi="Times New Roman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22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4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9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1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963217">
          <w:marLeft w:val="117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772141">
          <w:marLeft w:val="-60"/>
          <w:marRight w:val="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424811">
          <w:marLeft w:val="117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69B206-EF9C-4868-8E30-506AA3B0CF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14</Pages>
  <Words>1351</Words>
  <Characters>7701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home</cp:lastModifiedBy>
  <cp:revision>12</cp:revision>
  <dcterms:created xsi:type="dcterms:W3CDTF">2019-01-17T04:08:00Z</dcterms:created>
  <dcterms:modified xsi:type="dcterms:W3CDTF">2019-05-04T10:21:00Z</dcterms:modified>
</cp:coreProperties>
</file>